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63" w:rsidRDefault="00216D63" w:rsidP="00216D63">
      <w:pPr>
        <w:pStyle w:val="Default"/>
      </w:pPr>
    </w:p>
    <w:p w:rsidR="00216D63" w:rsidRDefault="00216D63" w:rsidP="00216D63">
      <w:pPr>
        <w:pStyle w:val="Default"/>
        <w:jc w:val="both"/>
        <w:rPr>
          <w:sz w:val="22"/>
          <w:szCs w:val="22"/>
        </w:rPr>
      </w:pPr>
      <w:r>
        <w:rPr>
          <w:sz w:val="22"/>
          <w:szCs w:val="22"/>
        </w:rPr>
        <w:t>На основу члана 16. став 1. Закона о заштити узбуњивача („Службени гласник РС“, бр. 128/2014)</w:t>
      </w:r>
      <w:r w:rsidR="00274D72">
        <w:rPr>
          <w:sz w:val="22"/>
          <w:szCs w:val="22"/>
          <w:lang w:val="sr-Cyrl-RS"/>
        </w:rPr>
        <w:t>,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(„Службени гласник РС“, бр.49/2015)</w:t>
      </w:r>
      <w:r>
        <w:rPr>
          <w:sz w:val="22"/>
          <w:szCs w:val="22"/>
        </w:rPr>
        <w:t xml:space="preserve"> и члана</w:t>
      </w:r>
      <w:r w:rsidR="00395C9C">
        <w:rPr>
          <w:sz w:val="22"/>
          <w:szCs w:val="22"/>
        </w:rPr>
        <w:t xml:space="preserve">  37. </w:t>
      </w:r>
      <w:r w:rsidR="008D2B58">
        <w:rPr>
          <w:sz w:val="22"/>
          <w:szCs w:val="22"/>
        </w:rPr>
        <w:t>став 1. тачка 2.</w:t>
      </w:r>
      <w:r w:rsidR="00395C9C">
        <w:rPr>
          <w:sz w:val="22"/>
          <w:szCs w:val="22"/>
        </w:rPr>
        <w:t xml:space="preserve"> </w:t>
      </w:r>
      <w:r w:rsidR="00274D72">
        <w:rPr>
          <w:sz w:val="22"/>
          <w:szCs w:val="22"/>
        </w:rPr>
        <w:t>Статута Дома културе „К</w:t>
      </w:r>
      <w:r w:rsidR="00274D72">
        <w:rPr>
          <w:sz w:val="22"/>
          <w:szCs w:val="22"/>
          <w:lang w:val="sr-Cyrl-RS"/>
        </w:rPr>
        <w:t>њ</w:t>
      </w:r>
      <w:r w:rsidR="008D2B58">
        <w:rPr>
          <w:sz w:val="22"/>
          <w:szCs w:val="22"/>
        </w:rPr>
        <w:t xml:space="preserve">ажевац“ у Књажевцу, Управни одбор дана </w:t>
      </w:r>
      <w:r w:rsidR="00274D72">
        <w:rPr>
          <w:sz w:val="22"/>
          <w:szCs w:val="22"/>
        </w:rPr>
        <w:t>0</w:t>
      </w:r>
      <w:r w:rsidR="00274D72">
        <w:rPr>
          <w:sz w:val="22"/>
          <w:szCs w:val="22"/>
          <w:lang w:val="sr-Cyrl-RS"/>
        </w:rPr>
        <w:t>2</w:t>
      </w:r>
      <w:r w:rsidR="008D2B58">
        <w:rPr>
          <w:sz w:val="22"/>
          <w:szCs w:val="22"/>
        </w:rPr>
        <w:t>.1</w:t>
      </w:r>
      <w:r w:rsidR="00CF6D4C">
        <w:rPr>
          <w:sz w:val="22"/>
          <w:szCs w:val="22"/>
        </w:rPr>
        <w:t>2</w:t>
      </w:r>
      <w:r w:rsidR="008D2B58">
        <w:rPr>
          <w:sz w:val="22"/>
          <w:szCs w:val="22"/>
        </w:rPr>
        <w:t>.2015. године</w:t>
      </w:r>
      <w:r>
        <w:rPr>
          <w:sz w:val="22"/>
          <w:szCs w:val="22"/>
        </w:rPr>
        <w:t xml:space="preserve">, доноси </w:t>
      </w:r>
    </w:p>
    <w:p w:rsidR="00395C9C" w:rsidRDefault="00395C9C" w:rsidP="00216D63">
      <w:pPr>
        <w:pStyle w:val="Default"/>
        <w:jc w:val="both"/>
        <w:rPr>
          <w:sz w:val="22"/>
          <w:szCs w:val="22"/>
        </w:rPr>
      </w:pPr>
    </w:p>
    <w:p w:rsidR="00395C9C" w:rsidRPr="00395C9C" w:rsidRDefault="00395C9C" w:rsidP="00216D63">
      <w:pPr>
        <w:pStyle w:val="Default"/>
        <w:jc w:val="both"/>
        <w:rPr>
          <w:sz w:val="22"/>
          <w:szCs w:val="22"/>
        </w:rPr>
      </w:pPr>
    </w:p>
    <w:p w:rsidR="00216D63" w:rsidRDefault="00216D63" w:rsidP="00216D63">
      <w:pPr>
        <w:pStyle w:val="Default"/>
        <w:jc w:val="center"/>
        <w:rPr>
          <w:sz w:val="22"/>
          <w:szCs w:val="22"/>
        </w:rPr>
      </w:pPr>
      <w:r>
        <w:rPr>
          <w:b/>
          <w:bCs/>
          <w:sz w:val="22"/>
          <w:szCs w:val="22"/>
        </w:rPr>
        <w:t>П Р А В И Л Н И К</w:t>
      </w:r>
    </w:p>
    <w:p w:rsidR="00395C9C" w:rsidRDefault="00216D63" w:rsidP="00216D63">
      <w:pPr>
        <w:pStyle w:val="Default"/>
        <w:jc w:val="center"/>
        <w:rPr>
          <w:b/>
          <w:bCs/>
          <w:sz w:val="22"/>
          <w:szCs w:val="22"/>
        </w:rPr>
      </w:pPr>
      <w:r>
        <w:rPr>
          <w:b/>
          <w:bCs/>
          <w:sz w:val="22"/>
          <w:szCs w:val="22"/>
        </w:rPr>
        <w:t xml:space="preserve">О ПОСТУПКУ УНУТРАШЊЕГ УЗБУЊИВАЊА У </w:t>
      </w:r>
      <w:r w:rsidR="00E55A83">
        <w:rPr>
          <w:b/>
          <w:bCs/>
          <w:sz w:val="22"/>
          <w:szCs w:val="22"/>
        </w:rPr>
        <w:t xml:space="preserve">ДОМУ КУЛТУРЕ „КЊАЖЕВАЦ“ </w:t>
      </w:r>
    </w:p>
    <w:p w:rsidR="00E55A83" w:rsidRDefault="00E55A83" w:rsidP="00216D63">
      <w:pPr>
        <w:pStyle w:val="Default"/>
        <w:jc w:val="center"/>
        <w:rPr>
          <w:b/>
          <w:bCs/>
          <w:sz w:val="22"/>
          <w:szCs w:val="22"/>
        </w:rPr>
      </w:pPr>
    </w:p>
    <w:p w:rsidR="00E55A83" w:rsidRDefault="00E55A83" w:rsidP="00216D63">
      <w:pPr>
        <w:pStyle w:val="Default"/>
        <w:jc w:val="center"/>
        <w:rPr>
          <w:sz w:val="22"/>
          <w:szCs w:val="22"/>
          <w:lang w:val="sr-Cyrl-RS"/>
        </w:rPr>
      </w:pPr>
    </w:p>
    <w:p w:rsidR="00274D72" w:rsidRPr="00274D72" w:rsidRDefault="00274D72" w:rsidP="00216D63">
      <w:pPr>
        <w:pStyle w:val="Default"/>
        <w:jc w:val="center"/>
        <w:rPr>
          <w:sz w:val="22"/>
          <w:szCs w:val="22"/>
          <w:lang w:val="sr-Cyrl-RS"/>
        </w:rPr>
      </w:pPr>
    </w:p>
    <w:p w:rsidR="00216D63" w:rsidRDefault="00216D63" w:rsidP="00216D63">
      <w:pPr>
        <w:pStyle w:val="Default"/>
        <w:jc w:val="center"/>
        <w:rPr>
          <w:sz w:val="22"/>
          <w:szCs w:val="22"/>
        </w:rPr>
      </w:pPr>
      <w:r>
        <w:rPr>
          <w:sz w:val="22"/>
          <w:szCs w:val="22"/>
        </w:rPr>
        <w:t>I. ОСНОВНЕ ОДРЕДБЕ</w:t>
      </w:r>
    </w:p>
    <w:p w:rsidR="00E55A83" w:rsidRPr="00E55A83" w:rsidRDefault="00E55A83" w:rsidP="00216D63">
      <w:pPr>
        <w:pStyle w:val="Default"/>
        <w:jc w:val="center"/>
        <w:rPr>
          <w:sz w:val="22"/>
          <w:szCs w:val="22"/>
        </w:rPr>
      </w:pPr>
    </w:p>
    <w:p w:rsidR="00216D63" w:rsidRDefault="00216D63" w:rsidP="00216D63">
      <w:pPr>
        <w:pStyle w:val="Default"/>
        <w:jc w:val="center"/>
        <w:rPr>
          <w:sz w:val="22"/>
          <w:szCs w:val="22"/>
        </w:rPr>
      </w:pPr>
      <w:r>
        <w:rPr>
          <w:b/>
          <w:bCs/>
          <w:sz w:val="22"/>
          <w:szCs w:val="22"/>
        </w:rPr>
        <w:t>Предмет</w:t>
      </w:r>
    </w:p>
    <w:p w:rsidR="00E55A83" w:rsidRDefault="00E55A83" w:rsidP="00216D63">
      <w:pPr>
        <w:pStyle w:val="Default"/>
        <w:jc w:val="center"/>
        <w:rPr>
          <w:b/>
          <w:bCs/>
          <w:sz w:val="22"/>
          <w:szCs w:val="22"/>
        </w:rPr>
      </w:pPr>
    </w:p>
    <w:p w:rsidR="00216D63" w:rsidRDefault="00216D63" w:rsidP="00216D63">
      <w:pPr>
        <w:pStyle w:val="Default"/>
        <w:jc w:val="center"/>
        <w:rPr>
          <w:b/>
          <w:bCs/>
          <w:sz w:val="22"/>
          <w:szCs w:val="22"/>
          <w:lang w:val="sr-Cyrl-RS"/>
        </w:rPr>
      </w:pPr>
      <w:r>
        <w:rPr>
          <w:b/>
          <w:bCs/>
          <w:sz w:val="22"/>
          <w:szCs w:val="22"/>
        </w:rPr>
        <w:t>Члан 1.</w:t>
      </w:r>
    </w:p>
    <w:p w:rsidR="00274D72" w:rsidRPr="00274D72" w:rsidRDefault="00274D72" w:rsidP="00216D63">
      <w:pPr>
        <w:pStyle w:val="Default"/>
        <w:jc w:val="center"/>
        <w:rPr>
          <w:sz w:val="22"/>
          <w:szCs w:val="22"/>
          <w:lang w:val="sr-Cyrl-RS"/>
        </w:rPr>
      </w:pPr>
    </w:p>
    <w:p w:rsidR="00216D63" w:rsidRDefault="00216D63" w:rsidP="00B06E57">
      <w:pPr>
        <w:pStyle w:val="Default"/>
        <w:jc w:val="both"/>
        <w:rPr>
          <w:sz w:val="22"/>
          <w:szCs w:val="22"/>
        </w:rPr>
      </w:pPr>
      <w:r>
        <w:rPr>
          <w:sz w:val="22"/>
          <w:szCs w:val="22"/>
        </w:rPr>
        <w:t>Овим правилником уређује се поступак унутрашњег узбуњивања у</w:t>
      </w:r>
      <w:r w:rsidR="00E55A83" w:rsidRPr="00E55A83">
        <w:rPr>
          <w:sz w:val="22"/>
          <w:szCs w:val="22"/>
        </w:rPr>
        <w:t xml:space="preserve"> </w:t>
      </w:r>
      <w:r w:rsidR="00274D72">
        <w:rPr>
          <w:sz w:val="22"/>
          <w:szCs w:val="22"/>
        </w:rPr>
        <w:t>Дому културе „К</w:t>
      </w:r>
      <w:r w:rsidR="00274D72">
        <w:rPr>
          <w:sz w:val="22"/>
          <w:szCs w:val="22"/>
          <w:lang w:val="sr-Cyrl-RS"/>
        </w:rPr>
        <w:t>њ</w:t>
      </w:r>
      <w:r w:rsidR="00E55A83">
        <w:rPr>
          <w:sz w:val="22"/>
          <w:szCs w:val="22"/>
        </w:rPr>
        <w:t>ажевац“ у Књажевцу (у даљем тексту: Дом културе)</w:t>
      </w:r>
      <w:r>
        <w:rPr>
          <w:sz w:val="22"/>
          <w:szCs w:val="22"/>
        </w:rPr>
        <w:t>, као и друга питања од значаја за унутрашње узбуњивање у</w:t>
      </w:r>
      <w:r w:rsidR="00E55A83" w:rsidRPr="00E55A83">
        <w:rPr>
          <w:sz w:val="22"/>
          <w:szCs w:val="22"/>
        </w:rPr>
        <w:t xml:space="preserve"> </w:t>
      </w:r>
      <w:r w:rsidR="00E55A83">
        <w:rPr>
          <w:sz w:val="22"/>
          <w:szCs w:val="22"/>
        </w:rPr>
        <w:t>Дому културе</w:t>
      </w:r>
      <w:r>
        <w:rPr>
          <w:sz w:val="22"/>
          <w:szCs w:val="22"/>
        </w:rPr>
        <w:t xml:space="preserve">. </w:t>
      </w:r>
    </w:p>
    <w:p w:rsidR="00E55A83" w:rsidRPr="00E55A83" w:rsidRDefault="00E55A83" w:rsidP="00216D63">
      <w:pPr>
        <w:pStyle w:val="Default"/>
        <w:rPr>
          <w:sz w:val="22"/>
          <w:szCs w:val="22"/>
        </w:rPr>
      </w:pPr>
    </w:p>
    <w:p w:rsidR="00216D63" w:rsidRDefault="00216D63" w:rsidP="00296830">
      <w:pPr>
        <w:pStyle w:val="Default"/>
        <w:jc w:val="center"/>
        <w:rPr>
          <w:sz w:val="22"/>
          <w:szCs w:val="22"/>
        </w:rPr>
      </w:pPr>
      <w:r>
        <w:rPr>
          <w:b/>
          <w:bCs/>
          <w:sz w:val="22"/>
          <w:szCs w:val="22"/>
        </w:rPr>
        <w:t>Значење појединих појмова</w:t>
      </w:r>
    </w:p>
    <w:p w:rsidR="00E55A83" w:rsidRDefault="00E55A83" w:rsidP="00296830">
      <w:pPr>
        <w:pStyle w:val="Default"/>
        <w:jc w:val="center"/>
        <w:rPr>
          <w:b/>
          <w:bCs/>
          <w:sz w:val="22"/>
          <w:szCs w:val="22"/>
        </w:rPr>
      </w:pPr>
    </w:p>
    <w:p w:rsidR="00216D63" w:rsidRDefault="00216D63" w:rsidP="00296830">
      <w:pPr>
        <w:pStyle w:val="Default"/>
        <w:jc w:val="center"/>
        <w:rPr>
          <w:b/>
          <w:bCs/>
          <w:sz w:val="22"/>
          <w:szCs w:val="22"/>
          <w:lang w:val="sr-Cyrl-RS"/>
        </w:rPr>
      </w:pPr>
      <w:r>
        <w:rPr>
          <w:b/>
          <w:bCs/>
          <w:sz w:val="22"/>
          <w:szCs w:val="22"/>
        </w:rPr>
        <w:t>Члан 2.</w:t>
      </w:r>
    </w:p>
    <w:p w:rsidR="00274D72" w:rsidRPr="00274D72" w:rsidRDefault="00274D72" w:rsidP="00296830">
      <w:pPr>
        <w:pStyle w:val="Default"/>
        <w:jc w:val="center"/>
        <w:rPr>
          <w:sz w:val="22"/>
          <w:szCs w:val="22"/>
          <w:lang w:val="sr-Cyrl-RS"/>
        </w:rPr>
      </w:pPr>
    </w:p>
    <w:p w:rsidR="00216D63" w:rsidRDefault="00216D63" w:rsidP="00EA089A">
      <w:pPr>
        <w:pStyle w:val="Default"/>
        <w:jc w:val="both"/>
        <w:rPr>
          <w:sz w:val="22"/>
          <w:szCs w:val="22"/>
          <w:lang w:val="sr-Cyrl-RS"/>
        </w:rPr>
      </w:pPr>
      <w:r>
        <w:rPr>
          <w:sz w:val="22"/>
          <w:szCs w:val="22"/>
        </w:rPr>
        <w:t xml:space="preserve">Поједини појмови употребљени у овом правилнику имају следеће значење: </w:t>
      </w:r>
    </w:p>
    <w:p w:rsidR="00135526" w:rsidRPr="00135526" w:rsidRDefault="00135526" w:rsidP="00EA089A">
      <w:pPr>
        <w:pStyle w:val="Default"/>
        <w:jc w:val="both"/>
        <w:rPr>
          <w:sz w:val="22"/>
          <w:szCs w:val="22"/>
          <w:lang w:val="sr-Cyrl-RS"/>
        </w:rPr>
      </w:pPr>
    </w:p>
    <w:p w:rsidR="00216D63" w:rsidRDefault="00216D63" w:rsidP="00EA089A">
      <w:pPr>
        <w:pStyle w:val="Default"/>
        <w:jc w:val="both"/>
        <w:rPr>
          <w:sz w:val="22"/>
          <w:szCs w:val="22"/>
        </w:rPr>
      </w:pPr>
      <w:r>
        <w:rPr>
          <w:sz w:val="22"/>
          <w:szCs w:val="22"/>
        </w:rPr>
        <w:t xml:space="preserve">1) унутрашње узбуњивање је откривање информације лицу овлашћеном за пријем информације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(у даљем тексту: информација); </w:t>
      </w:r>
    </w:p>
    <w:p w:rsidR="00216D63" w:rsidRDefault="00216D63" w:rsidP="00EA089A">
      <w:pPr>
        <w:pStyle w:val="Default"/>
        <w:jc w:val="both"/>
        <w:rPr>
          <w:sz w:val="22"/>
          <w:szCs w:val="22"/>
        </w:rPr>
      </w:pPr>
      <w:r>
        <w:rPr>
          <w:sz w:val="22"/>
          <w:szCs w:val="22"/>
        </w:rPr>
        <w:t xml:space="preserve">2) лице овлашћено за пријем информације је запослени у </w:t>
      </w:r>
      <w:r w:rsidR="002F110B">
        <w:rPr>
          <w:sz w:val="22"/>
          <w:szCs w:val="22"/>
        </w:rPr>
        <w:t>у</w:t>
      </w:r>
      <w:r w:rsidR="002F110B" w:rsidRPr="00E55A83">
        <w:rPr>
          <w:sz w:val="22"/>
          <w:szCs w:val="22"/>
        </w:rPr>
        <w:t xml:space="preserve"> </w:t>
      </w:r>
      <w:r w:rsidR="002F110B">
        <w:rPr>
          <w:sz w:val="22"/>
          <w:szCs w:val="22"/>
        </w:rPr>
        <w:t>Дому културе</w:t>
      </w:r>
      <w:r>
        <w:rPr>
          <w:sz w:val="22"/>
          <w:szCs w:val="22"/>
        </w:rPr>
        <w:t xml:space="preserve"> који је одлуком </w:t>
      </w:r>
      <w:r w:rsidR="002F110B">
        <w:rPr>
          <w:sz w:val="22"/>
          <w:szCs w:val="22"/>
        </w:rPr>
        <w:t xml:space="preserve">директора </w:t>
      </w:r>
      <w:r>
        <w:rPr>
          <w:sz w:val="22"/>
          <w:szCs w:val="22"/>
        </w:rPr>
        <w:t xml:space="preserve">одређен за лице овлашћено за пријем информације и вођење поступка у вези с унутрашњим узбуњивањем; </w:t>
      </w:r>
    </w:p>
    <w:p w:rsidR="00216D63" w:rsidRDefault="00216D63" w:rsidP="00EA089A">
      <w:pPr>
        <w:pStyle w:val="Default"/>
        <w:jc w:val="both"/>
        <w:rPr>
          <w:sz w:val="22"/>
          <w:szCs w:val="22"/>
        </w:rPr>
      </w:pPr>
      <w:r>
        <w:rPr>
          <w:sz w:val="22"/>
          <w:szCs w:val="22"/>
        </w:rPr>
        <w:t>3) узбуњивач је лице које је у</w:t>
      </w:r>
      <w:r w:rsidR="002F110B" w:rsidRPr="002F110B">
        <w:rPr>
          <w:sz w:val="22"/>
          <w:szCs w:val="22"/>
        </w:rPr>
        <w:t xml:space="preserve"> </w:t>
      </w:r>
      <w:r w:rsidR="002F110B">
        <w:rPr>
          <w:sz w:val="22"/>
          <w:szCs w:val="22"/>
        </w:rPr>
        <w:t>у</w:t>
      </w:r>
      <w:r w:rsidR="002F110B" w:rsidRPr="00E55A83">
        <w:rPr>
          <w:sz w:val="22"/>
          <w:szCs w:val="22"/>
        </w:rPr>
        <w:t xml:space="preserve"> </w:t>
      </w:r>
      <w:r w:rsidR="002F110B">
        <w:rPr>
          <w:sz w:val="22"/>
          <w:szCs w:val="22"/>
        </w:rPr>
        <w:t>Дому културе</w:t>
      </w:r>
      <w:r>
        <w:rPr>
          <w:sz w:val="22"/>
          <w:szCs w:val="22"/>
        </w:rPr>
        <w:t xml:space="preserve"> запослено </w:t>
      </w:r>
      <w:r>
        <w:rPr>
          <w:sz w:val="21"/>
          <w:szCs w:val="21"/>
        </w:rPr>
        <w:t>на одређено и</w:t>
      </w:r>
      <w:r w:rsidR="002F110B">
        <w:rPr>
          <w:sz w:val="21"/>
          <w:szCs w:val="21"/>
        </w:rPr>
        <w:t>ли</w:t>
      </w:r>
      <w:r>
        <w:rPr>
          <w:sz w:val="21"/>
          <w:szCs w:val="21"/>
        </w:rPr>
        <w:t xml:space="preserve"> неодређено време</w:t>
      </w:r>
      <w:r>
        <w:rPr>
          <w:sz w:val="22"/>
          <w:szCs w:val="22"/>
        </w:rPr>
        <w:t>, лице које у</w:t>
      </w:r>
      <w:r w:rsidR="002F110B" w:rsidRPr="002F110B">
        <w:rPr>
          <w:sz w:val="22"/>
          <w:szCs w:val="22"/>
        </w:rPr>
        <w:t xml:space="preserve"> </w:t>
      </w:r>
      <w:r w:rsidR="002F110B" w:rsidRPr="00E55A83">
        <w:rPr>
          <w:sz w:val="22"/>
          <w:szCs w:val="22"/>
        </w:rPr>
        <w:t xml:space="preserve"> </w:t>
      </w:r>
      <w:r w:rsidR="002F110B">
        <w:rPr>
          <w:sz w:val="22"/>
          <w:szCs w:val="22"/>
        </w:rPr>
        <w:t>Дому културе</w:t>
      </w:r>
      <w:r>
        <w:rPr>
          <w:sz w:val="22"/>
          <w:szCs w:val="22"/>
        </w:rPr>
        <w:t xml:space="preserve"> обавља рад ван радног односа, волонтер, лице које врши функцију, као и лице које обавља било који други фактички рад за </w:t>
      </w:r>
      <w:r w:rsidR="002F110B">
        <w:rPr>
          <w:sz w:val="22"/>
          <w:szCs w:val="22"/>
        </w:rPr>
        <w:t>Дом културе</w:t>
      </w:r>
      <w:r>
        <w:rPr>
          <w:sz w:val="22"/>
          <w:szCs w:val="22"/>
        </w:rPr>
        <w:t xml:space="preserve">, а које изврши унутрашње узбуњивање у вези са својим запослењем, односно радним ангажовањем, поступком запошљавања, коришћењем услуга државних и других органа, носилаца јавних овлашћења или јавних служби, пословном сарадњом; </w:t>
      </w:r>
    </w:p>
    <w:p w:rsidR="00216D63" w:rsidRDefault="00216D63" w:rsidP="00EA089A">
      <w:pPr>
        <w:pStyle w:val="Default"/>
        <w:jc w:val="both"/>
        <w:rPr>
          <w:sz w:val="22"/>
          <w:szCs w:val="22"/>
        </w:rPr>
      </w:pPr>
      <w:r>
        <w:rPr>
          <w:sz w:val="22"/>
          <w:szCs w:val="22"/>
        </w:rPr>
        <w:t xml:space="preserve">4) штетна радња је свако чињење или нечињење којим се узбуњивачу или лицу које има право на заштиту као узбуњивач угрожава, повређује неко право, односно којим се та лица стављају у неповољнији положај у </w:t>
      </w:r>
      <w:r w:rsidR="002F110B" w:rsidRPr="00E55A83">
        <w:rPr>
          <w:sz w:val="22"/>
          <w:szCs w:val="22"/>
        </w:rPr>
        <w:t xml:space="preserve"> </w:t>
      </w:r>
      <w:r w:rsidR="002F110B">
        <w:rPr>
          <w:sz w:val="22"/>
          <w:szCs w:val="22"/>
        </w:rPr>
        <w:t xml:space="preserve">Дому културе </w:t>
      </w:r>
      <w:r>
        <w:rPr>
          <w:sz w:val="22"/>
          <w:szCs w:val="22"/>
        </w:rPr>
        <w:t xml:space="preserve">због тога што су извршила унутрашње узбуњивање. </w:t>
      </w:r>
    </w:p>
    <w:p w:rsidR="00E55A83" w:rsidRDefault="00E55A83" w:rsidP="00887B9B">
      <w:pPr>
        <w:pStyle w:val="Default"/>
        <w:jc w:val="center"/>
        <w:rPr>
          <w:b/>
          <w:bCs/>
          <w:sz w:val="22"/>
          <w:szCs w:val="22"/>
        </w:rPr>
      </w:pPr>
    </w:p>
    <w:p w:rsidR="00216D63" w:rsidRDefault="00216D63" w:rsidP="00887B9B">
      <w:pPr>
        <w:pStyle w:val="Default"/>
        <w:jc w:val="center"/>
        <w:rPr>
          <w:sz w:val="22"/>
          <w:szCs w:val="22"/>
        </w:rPr>
      </w:pPr>
      <w:r>
        <w:rPr>
          <w:b/>
          <w:bCs/>
          <w:sz w:val="22"/>
          <w:szCs w:val="22"/>
        </w:rPr>
        <w:t>Забрана спречавања узбуњивања и предузимања штетне радње</w:t>
      </w:r>
    </w:p>
    <w:p w:rsidR="00E55A83" w:rsidRDefault="00E55A83" w:rsidP="00887B9B">
      <w:pPr>
        <w:pStyle w:val="Default"/>
        <w:jc w:val="center"/>
        <w:rPr>
          <w:b/>
          <w:bCs/>
          <w:sz w:val="22"/>
          <w:szCs w:val="22"/>
        </w:rPr>
      </w:pPr>
    </w:p>
    <w:p w:rsidR="00216D63" w:rsidRDefault="00216D63" w:rsidP="00887B9B">
      <w:pPr>
        <w:pStyle w:val="Default"/>
        <w:jc w:val="center"/>
        <w:rPr>
          <w:b/>
          <w:bCs/>
          <w:sz w:val="22"/>
          <w:szCs w:val="22"/>
          <w:lang w:val="sr-Cyrl-RS"/>
        </w:rPr>
      </w:pPr>
      <w:r>
        <w:rPr>
          <w:b/>
          <w:bCs/>
          <w:sz w:val="22"/>
          <w:szCs w:val="22"/>
        </w:rPr>
        <w:t>Члан 3.</w:t>
      </w:r>
    </w:p>
    <w:p w:rsidR="00274D72" w:rsidRPr="00274D72" w:rsidRDefault="00274D72" w:rsidP="00887B9B">
      <w:pPr>
        <w:pStyle w:val="Default"/>
        <w:jc w:val="center"/>
        <w:rPr>
          <w:sz w:val="22"/>
          <w:szCs w:val="22"/>
          <w:lang w:val="sr-Cyrl-RS"/>
        </w:rPr>
      </w:pPr>
    </w:p>
    <w:p w:rsidR="00216D63" w:rsidRDefault="00216D63" w:rsidP="00216D63">
      <w:pPr>
        <w:pStyle w:val="Default"/>
        <w:rPr>
          <w:sz w:val="22"/>
          <w:szCs w:val="22"/>
        </w:rPr>
      </w:pPr>
      <w:r>
        <w:rPr>
          <w:sz w:val="22"/>
          <w:szCs w:val="22"/>
        </w:rPr>
        <w:t xml:space="preserve">Забрањено је спречавање унутрашњег узбуњивања </w:t>
      </w:r>
      <w:r w:rsidR="003B3266">
        <w:rPr>
          <w:sz w:val="22"/>
          <w:szCs w:val="22"/>
        </w:rPr>
        <w:t>у</w:t>
      </w:r>
      <w:r w:rsidR="003B3266" w:rsidRPr="00E55A83">
        <w:rPr>
          <w:sz w:val="22"/>
          <w:szCs w:val="22"/>
        </w:rPr>
        <w:t xml:space="preserve"> </w:t>
      </w:r>
      <w:r w:rsidR="003B3266">
        <w:rPr>
          <w:sz w:val="22"/>
          <w:szCs w:val="22"/>
        </w:rPr>
        <w:t>Дому културе</w:t>
      </w:r>
      <w:r>
        <w:rPr>
          <w:sz w:val="22"/>
          <w:szCs w:val="22"/>
        </w:rPr>
        <w:t xml:space="preserve">, као и предузимање штетне радње због извршеног унутрашњег узбуњивања </w:t>
      </w:r>
      <w:r w:rsidR="003B3266">
        <w:rPr>
          <w:sz w:val="22"/>
          <w:szCs w:val="22"/>
        </w:rPr>
        <w:t>у</w:t>
      </w:r>
      <w:r w:rsidR="003B3266" w:rsidRPr="00E55A83">
        <w:rPr>
          <w:sz w:val="22"/>
          <w:szCs w:val="22"/>
        </w:rPr>
        <w:t xml:space="preserve"> </w:t>
      </w:r>
      <w:r w:rsidR="003B3266">
        <w:rPr>
          <w:sz w:val="22"/>
          <w:szCs w:val="22"/>
        </w:rPr>
        <w:t>Дому културе</w:t>
      </w:r>
      <w:r>
        <w:rPr>
          <w:sz w:val="22"/>
          <w:szCs w:val="22"/>
        </w:rPr>
        <w:t xml:space="preserve">. </w:t>
      </w:r>
    </w:p>
    <w:p w:rsidR="00E55A83" w:rsidRDefault="00E55A83" w:rsidP="00187C65">
      <w:pPr>
        <w:pStyle w:val="Default"/>
        <w:jc w:val="center"/>
        <w:rPr>
          <w:b/>
          <w:bCs/>
          <w:sz w:val="22"/>
          <w:szCs w:val="22"/>
        </w:rPr>
      </w:pPr>
    </w:p>
    <w:p w:rsidR="003B3266" w:rsidRDefault="003B3266" w:rsidP="003B3266">
      <w:pPr>
        <w:pStyle w:val="Default"/>
        <w:rPr>
          <w:b/>
          <w:bCs/>
          <w:sz w:val="22"/>
          <w:szCs w:val="22"/>
        </w:rPr>
      </w:pPr>
    </w:p>
    <w:p w:rsidR="00216D63" w:rsidRDefault="00216D63" w:rsidP="00187C65">
      <w:pPr>
        <w:pStyle w:val="Default"/>
        <w:jc w:val="center"/>
        <w:rPr>
          <w:sz w:val="22"/>
          <w:szCs w:val="22"/>
        </w:rPr>
      </w:pPr>
      <w:r>
        <w:rPr>
          <w:b/>
          <w:bCs/>
          <w:sz w:val="22"/>
          <w:szCs w:val="22"/>
        </w:rPr>
        <w:lastRenderedPageBreak/>
        <w:t>Забрана злоупотребе узбуњивања</w:t>
      </w:r>
    </w:p>
    <w:p w:rsidR="00E55A83" w:rsidRDefault="00E55A83" w:rsidP="00187C65">
      <w:pPr>
        <w:pStyle w:val="Default"/>
        <w:jc w:val="center"/>
        <w:rPr>
          <w:b/>
          <w:bCs/>
          <w:sz w:val="22"/>
          <w:szCs w:val="22"/>
        </w:rPr>
      </w:pPr>
    </w:p>
    <w:p w:rsidR="00216D63" w:rsidRDefault="00216D63" w:rsidP="00187C65">
      <w:pPr>
        <w:pStyle w:val="Default"/>
        <w:jc w:val="center"/>
        <w:rPr>
          <w:b/>
          <w:bCs/>
          <w:sz w:val="22"/>
          <w:szCs w:val="22"/>
          <w:lang w:val="sr-Cyrl-RS"/>
        </w:rPr>
      </w:pPr>
      <w:r>
        <w:rPr>
          <w:b/>
          <w:bCs/>
          <w:sz w:val="22"/>
          <w:szCs w:val="22"/>
        </w:rPr>
        <w:t>Члан 4.</w:t>
      </w:r>
    </w:p>
    <w:p w:rsidR="00135526" w:rsidRPr="00135526" w:rsidRDefault="00135526" w:rsidP="00187C65">
      <w:pPr>
        <w:pStyle w:val="Default"/>
        <w:jc w:val="center"/>
        <w:rPr>
          <w:sz w:val="22"/>
          <w:szCs w:val="22"/>
          <w:lang w:val="sr-Cyrl-RS"/>
        </w:rPr>
      </w:pPr>
    </w:p>
    <w:p w:rsidR="00216D63" w:rsidRDefault="00216D63" w:rsidP="002C69BE">
      <w:pPr>
        <w:pStyle w:val="Default"/>
        <w:jc w:val="both"/>
        <w:rPr>
          <w:sz w:val="20"/>
          <w:szCs w:val="20"/>
        </w:rPr>
      </w:pPr>
      <w:r>
        <w:rPr>
          <w:sz w:val="22"/>
          <w:szCs w:val="22"/>
        </w:rPr>
        <w:t>Запослени</w:t>
      </w:r>
      <w:r w:rsidR="003B3266" w:rsidRPr="003B3266">
        <w:rPr>
          <w:sz w:val="22"/>
          <w:szCs w:val="22"/>
        </w:rPr>
        <w:t xml:space="preserve"> </w:t>
      </w:r>
      <w:r w:rsidR="003B3266">
        <w:rPr>
          <w:sz w:val="22"/>
          <w:szCs w:val="22"/>
        </w:rPr>
        <w:t>у</w:t>
      </w:r>
      <w:r w:rsidR="003B3266" w:rsidRPr="00E55A83">
        <w:rPr>
          <w:sz w:val="22"/>
          <w:szCs w:val="22"/>
        </w:rPr>
        <w:t xml:space="preserve"> </w:t>
      </w:r>
      <w:r w:rsidR="003B3266">
        <w:rPr>
          <w:sz w:val="22"/>
          <w:szCs w:val="22"/>
        </w:rPr>
        <w:t>Дому културе</w:t>
      </w:r>
      <w:r>
        <w:rPr>
          <w:sz w:val="22"/>
          <w:szCs w:val="22"/>
        </w:rPr>
        <w:t xml:space="preserve"> не сме лицу овлашћеном за пријем информације доставити информацију за коју зна да није истинита, нити поред захтева за поступање у вези са информацијом сме тражити противправну имовинску корист. </w:t>
      </w:r>
      <w:r>
        <w:rPr>
          <w:sz w:val="20"/>
          <w:szCs w:val="20"/>
        </w:rPr>
        <w:t xml:space="preserve"> </w:t>
      </w:r>
    </w:p>
    <w:p w:rsidR="00374EBD" w:rsidRDefault="00374EBD" w:rsidP="00216D63">
      <w:pPr>
        <w:pStyle w:val="Default"/>
        <w:rPr>
          <w:color w:val="auto"/>
        </w:rPr>
      </w:pPr>
    </w:p>
    <w:p w:rsidR="00216D63" w:rsidRPr="00374EBD" w:rsidRDefault="00216D63" w:rsidP="002C69BE">
      <w:pPr>
        <w:tabs>
          <w:tab w:val="left" w:pos="3555"/>
        </w:tabs>
        <w:spacing w:line="240" w:lineRule="auto"/>
        <w:jc w:val="both"/>
        <w:rPr>
          <w:rFonts w:ascii="Times New Roman" w:hAnsi="Times New Roman" w:cs="Times New Roman"/>
        </w:rPr>
      </w:pPr>
      <w:r w:rsidRPr="00374EBD">
        <w:rPr>
          <w:rFonts w:ascii="Times New Roman" w:hAnsi="Times New Roman" w:cs="Times New Roman"/>
        </w:rPr>
        <w:t xml:space="preserve">Запослени из става 1. овог члана не уживају заштиту предвиђену законом којим се уређује заштита узбуњивача (у даљем тексту: Закон) и овим правилником. </w:t>
      </w:r>
    </w:p>
    <w:p w:rsidR="00E55A83" w:rsidRDefault="00E55A83" w:rsidP="00253A0D">
      <w:pPr>
        <w:pStyle w:val="Default"/>
        <w:jc w:val="center"/>
        <w:rPr>
          <w:b/>
          <w:bCs/>
          <w:color w:val="auto"/>
          <w:sz w:val="22"/>
          <w:szCs w:val="22"/>
        </w:rPr>
      </w:pPr>
    </w:p>
    <w:p w:rsidR="00216D63" w:rsidRDefault="00216D63" w:rsidP="00253A0D">
      <w:pPr>
        <w:pStyle w:val="Default"/>
        <w:jc w:val="center"/>
        <w:rPr>
          <w:color w:val="auto"/>
          <w:sz w:val="22"/>
          <w:szCs w:val="22"/>
        </w:rPr>
      </w:pPr>
      <w:r>
        <w:rPr>
          <w:b/>
          <w:bCs/>
          <w:color w:val="auto"/>
          <w:sz w:val="22"/>
          <w:szCs w:val="22"/>
        </w:rPr>
        <w:t>Одговорност запослених</w:t>
      </w:r>
    </w:p>
    <w:p w:rsidR="00E55A83" w:rsidRDefault="00E55A83" w:rsidP="00253A0D">
      <w:pPr>
        <w:pStyle w:val="Default"/>
        <w:jc w:val="center"/>
        <w:rPr>
          <w:b/>
          <w:bCs/>
          <w:color w:val="auto"/>
          <w:sz w:val="22"/>
          <w:szCs w:val="22"/>
        </w:rPr>
      </w:pPr>
    </w:p>
    <w:p w:rsidR="00216D63" w:rsidRDefault="00216D63" w:rsidP="00253A0D">
      <w:pPr>
        <w:pStyle w:val="Default"/>
        <w:jc w:val="center"/>
        <w:rPr>
          <w:b/>
          <w:bCs/>
          <w:color w:val="auto"/>
          <w:sz w:val="22"/>
          <w:szCs w:val="22"/>
          <w:lang w:val="sr-Cyrl-RS"/>
        </w:rPr>
      </w:pPr>
      <w:r>
        <w:rPr>
          <w:b/>
          <w:bCs/>
          <w:color w:val="auto"/>
          <w:sz w:val="22"/>
          <w:szCs w:val="22"/>
        </w:rPr>
        <w:t>Члан 5.</w:t>
      </w:r>
    </w:p>
    <w:p w:rsidR="00135526" w:rsidRPr="00135526" w:rsidRDefault="00135526" w:rsidP="00253A0D">
      <w:pPr>
        <w:pStyle w:val="Default"/>
        <w:jc w:val="center"/>
        <w:rPr>
          <w:color w:val="auto"/>
          <w:sz w:val="22"/>
          <w:szCs w:val="22"/>
          <w:lang w:val="sr-Cyrl-RS"/>
        </w:rPr>
      </w:pPr>
    </w:p>
    <w:p w:rsidR="00216D63" w:rsidRDefault="00216D63" w:rsidP="006E4ABC">
      <w:pPr>
        <w:pStyle w:val="Default"/>
        <w:jc w:val="both"/>
        <w:rPr>
          <w:color w:val="auto"/>
          <w:sz w:val="22"/>
          <w:szCs w:val="22"/>
        </w:rPr>
      </w:pPr>
      <w:r>
        <w:rPr>
          <w:color w:val="auto"/>
          <w:sz w:val="22"/>
          <w:szCs w:val="22"/>
        </w:rPr>
        <w:t>Ако спречи унутрашње узбуњивање или предузме штетну радњу из члана 3. овог правилника или ако злоупотреби узбуњивање у смислу члана 4. овог правилника, запосленом у</w:t>
      </w:r>
      <w:r w:rsidR="006E4ABC" w:rsidRPr="006E4ABC">
        <w:rPr>
          <w:sz w:val="22"/>
          <w:szCs w:val="22"/>
        </w:rPr>
        <w:t xml:space="preserve"> </w:t>
      </w:r>
      <w:r w:rsidR="006E4ABC" w:rsidRPr="00E55A83">
        <w:rPr>
          <w:sz w:val="22"/>
          <w:szCs w:val="22"/>
        </w:rPr>
        <w:t xml:space="preserve"> </w:t>
      </w:r>
      <w:r w:rsidR="006E4ABC">
        <w:rPr>
          <w:sz w:val="22"/>
          <w:szCs w:val="22"/>
        </w:rPr>
        <w:t>Дому културе</w:t>
      </w:r>
      <w:r>
        <w:rPr>
          <w:color w:val="auto"/>
          <w:sz w:val="22"/>
          <w:szCs w:val="22"/>
        </w:rPr>
        <w:t xml:space="preserve"> може се отказати уговор о раду због непоштовања радне дисциплине, у поступку утврђеном Законом о раду и општим актом којим се уређују радни односи </w:t>
      </w:r>
      <w:r w:rsidR="006E4ABC">
        <w:rPr>
          <w:sz w:val="22"/>
          <w:szCs w:val="22"/>
        </w:rPr>
        <w:t>у</w:t>
      </w:r>
      <w:r w:rsidR="006E4ABC" w:rsidRPr="00E55A83">
        <w:rPr>
          <w:sz w:val="22"/>
          <w:szCs w:val="22"/>
        </w:rPr>
        <w:t xml:space="preserve"> </w:t>
      </w:r>
      <w:r w:rsidR="006E4ABC">
        <w:rPr>
          <w:sz w:val="22"/>
          <w:szCs w:val="22"/>
        </w:rPr>
        <w:t>Дому културе.</w:t>
      </w:r>
    </w:p>
    <w:p w:rsidR="00E55A83" w:rsidRDefault="00E55A83" w:rsidP="00A461EA">
      <w:pPr>
        <w:pStyle w:val="Default"/>
        <w:jc w:val="center"/>
        <w:rPr>
          <w:color w:val="auto"/>
          <w:sz w:val="22"/>
          <w:szCs w:val="22"/>
        </w:rPr>
      </w:pPr>
    </w:p>
    <w:p w:rsidR="00216D63" w:rsidRPr="00E55A83" w:rsidRDefault="00216D63" w:rsidP="00A461EA">
      <w:pPr>
        <w:pStyle w:val="Default"/>
        <w:jc w:val="center"/>
        <w:rPr>
          <w:color w:val="auto"/>
          <w:sz w:val="22"/>
          <w:szCs w:val="22"/>
        </w:rPr>
      </w:pPr>
      <w:r w:rsidRPr="00E55A83">
        <w:rPr>
          <w:color w:val="auto"/>
          <w:sz w:val="22"/>
          <w:szCs w:val="22"/>
        </w:rPr>
        <w:t>II. ПОСТУПАК УНУТРАШЊЕГ УЗБУЊИВАЊА</w:t>
      </w:r>
    </w:p>
    <w:p w:rsidR="00E55A83" w:rsidRDefault="00E55A83" w:rsidP="00A461EA">
      <w:pPr>
        <w:pStyle w:val="Default"/>
        <w:jc w:val="center"/>
        <w:rPr>
          <w:b/>
          <w:bCs/>
          <w:color w:val="auto"/>
          <w:sz w:val="22"/>
          <w:szCs w:val="22"/>
        </w:rPr>
      </w:pPr>
    </w:p>
    <w:p w:rsidR="00216D63" w:rsidRDefault="00216D63" w:rsidP="00A461EA">
      <w:pPr>
        <w:pStyle w:val="Default"/>
        <w:jc w:val="center"/>
        <w:rPr>
          <w:color w:val="auto"/>
          <w:sz w:val="22"/>
          <w:szCs w:val="22"/>
        </w:rPr>
      </w:pPr>
      <w:r>
        <w:rPr>
          <w:b/>
          <w:bCs/>
          <w:color w:val="auto"/>
          <w:sz w:val="22"/>
          <w:szCs w:val="22"/>
        </w:rPr>
        <w:t>Покретање поступка</w:t>
      </w:r>
    </w:p>
    <w:p w:rsidR="00E55A83" w:rsidRDefault="00E55A83" w:rsidP="00A461EA">
      <w:pPr>
        <w:pStyle w:val="Default"/>
        <w:jc w:val="center"/>
        <w:rPr>
          <w:b/>
          <w:bCs/>
          <w:color w:val="auto"/>
          <w:sz w:val="22"/>
          <w:szCs w:val="22"/>
        </w:rPr>
      </w:pPr>
    </w:p>
    <w:p w:rsidR="00216D63" w:rsidRDefault="00216D63" w:rsidP="00A461EA">
      <w:pPr>
        <w:pStyle w:val="Default"/>
        <w:jc w:val="center"/>
        <w:rPr>
          <w:b/>
          <w:bCs/>
          <w:color w:val="auto"/>
          <w:sz w:val="22"/>
          <w:szCs w:val="22"/>
          <w:lang w:val="sr-Cyrl-RS"/>
        </w:rPr>
      </w:pPr>
      <w:r>
        <w:rPr>
          <w:b/>
          <w:bCs/>
          <w:color w:val="auto"/>
          <w:sz w:val="22"/>
          <w:szCs w:val="22"/>
        </w:rPr>
        <w:t>Члан 6.</w:t>
      </w:r>
    </w:p>
    <w:p w:rsidR="00135526" w:rsidRPr="00135526" w:rsidRDefault="00135526" w:rsidP="00A461EA">
      <w:pPr>
        <w:pStyle w:val="Default"/>
        <w:jc w:val="center"/>
        <w:rPr>
          <w:color w:val="auto"/>
          <w:sz w:val="22"/>
          <w:szCs w:val="22"/>
          <w:lang w:val="sr-Cyrl-RS"/>
        </w:rPr>
      </w:pPr>
    </w:p>
    <w:p w:rsidR="00216D63" w:rsidRDefault="00216D63" w:rsidP="00BA2C90">
      <w:pPr>
        <w:pStyle w:val="Default"/>
        <w:jc w:val="both"/>
        <w:rPr>
          <w:color w:val="auto"/>
          <w:sz w:val="22"/>
          <w:szCs w:val="22"/>
        </w:rPr>
      </w:pPr>
      <w:r>
        <w:rPr>
          <w:color w:val="auto"/>
          <w:sz w:val="22"/>
          <w:szCs w:val="22"/>
        </w:rPr>
        <w:t xml:space="preserve">Поступак унутрашњег узбуњивања </w:t>
      </w:r>
      <w:r w:rsidR="00B10C4C">
        <w:rPr>
          <w:sz w:val="22"/>
          <w:szCs w:val="22"/>
        </w:rPr>
        <w:t>у</w:t>
      </w:r>
      <w:r w:rsidR="00B10C4C" w:rsidRPr="00E55A83">
        <w:rPr>
          <w:sz w:val="22"/>
          <w:szCs w:val="22"/>
        </w:rPr>
        <w:t xml:space="preserve"> </w:t>
      </w:r>
      <w:r w:rsidR="00B10C4C">
        <w:rPr>
          <w:sz w:val="22"/>
          <w:szCs w:val="22"/>
        </w:rPr>
        <w:t>Дому културе</w:t>
      </w:r>
      <w:r w:rsidR="00B10C4C">
        <w:rPr>
          <w:color w:val="auto"/>
          <w:sz w:val="22"/>
          <w:szCs w:val="22"/>
        </w:rPr>
        <w:t xml:space="preserve"> </w:t>
      </w:r>
      <w:r>
        <w:rPr>
          <w:color w:val="auto"/>
          <w:sz w:val="22"/>
          <w:szCs w:val="22"/>
        </w:rPr>
        <w:t xml:space="preserve"> се покреће достављањем информације лицу овлашћеном за пријем информације. </w:t>
      </w:r>
    </w:p>
    <w:p w:rsidR="00216D63" w:rsidRDefault="00216D63" w:rsidP="00BA2C90">
      <w:pPr>
        <w:pStyle w:val="Default"/>
        <w:jc w:val="both"/>
        <w:rPr>
          <w:color w:val="auto"/>
          <w:sz w:val="22"/>
          <w:szCs w:val="22"/>
        </w:rPr>
      </w:pPr>
      <w:r>
        <w:rPr>
          <w:color w:val="auto"/>
          <w:sz w:val="22"/>
          <w:szCs w:val="22"/>
        </w:rPr>
        <w:t xml:space="preserve">Ако се информација односи на лице овлашћено за пријем информације, информација се доставља </w:t>
      </w:r>
      <w:r w:rsidR="00B10C4C">
        <w:rPr>
          <w:color w:val="auto"/>
          <w:sz w:val="22"/>
          <w:szCs w:val="22"/>
        </w:rPr>
        <w:t>директору</w:t>
      </w:r>
      <w:r>
        <w:rPr>
          <w:color w:val="auto"/>
          <w:sz w:val="22"/>
          <w:szCs w:val="22"/>
        </w:rPr>
        <w:t xml:space="preserve">, на начин предвиђен у члану 7. став 2. овог правилника. </w:t>
      </w:r>
    </w:p>
    <w:p w:rsidR="00E55A83" w:rsidRDefault="00E55A83" w:rsidP="006C484E">
      <w:pPr>
        <w:pStyle w:val="Default"/>
        <w:jc w:val="center"/>
        <w:rPr>
          <w:b/>
          <w:bCs/>
          <w:color w:val="auto"/>
          <w:sz w:val="22"/>
          <w:szCs w:val="22"/>
        </w:rPr>
      </w:pPr>
    </w:p>
    <w:p w:rsidR="00216D63" w:rsidRDefault="00216D63" w:rsidP="006C484E">
      <w:pPr>
        <w:pStyle w:val="Default"/>
        <w:jc w:val="center"/>
        <w:rPr>
          <w:color w:val="auto"/>
          <w:sz w:val="22"/>
          <w:szCs w:val="22"/>
        </w:rPr>
      </w:pPr>
      <w:r>
        <w:rPr>
          <w:b/>
          <w:bCs/>
          <w:color w:val="auto"/>
          <w:sz w:val="22"/>
          <w:szCs w:val="22"/>
        </w:rPr>
        <w:t>Достављање и пријем информације</w:t>
      </w:r>
    </w:p>
    <w:p w:rsidR="00E55A83" w:rsidRDefault="00E55A83" w:rsidP="006C484E">
      <w:pPr>
        <w:pStyle w:val="Default"/>
        <w:jc w:val="center"/>
        <w:rPr>
          <w:b/>
          <w:bCs/>
          <w:color w:val="auto"/>
          <w:sz w:val="22"/>
          <w:szCs w:val="22"/>
        </w:rPr>
      </w:pPr>
    </w:p>
    <w:p w:rsidR="00216D63" w:rsidRDefault="00216D63" w:rsidP="006C484E">
      <w:pPr>
        <w:pStyle w:val="Default"/>
        <w:jc w:val="center"/>
        <w:rPr>
          <w:b/>
          <w:bCs/>
          <w:color w:val="auto"/>
          <w:sz w:val="22"/>
          <w:szCs w:val="22"/>
          <w:lang w:val="sr-Cyrl-RS"/>
        </w:rPr>
      </w:pPr>
      <w:r>
        <w:rPr>
          <w:b/>
          <w:bCs/>
          <w:color w:val="auto"/>
          <w:sz w:val="22"/>
          <w:szCs w:val="22"/>
        </w:rPr>
        <w:t>Члан 7.</w:t>
      </w:r>
    </w:p>
    <w:p w:rsidR="00135526" w:rsidRPr="00135526" w:rsidRDefault="00135526" w:rsidP="006C484E">
      <w:pPr>
        <w:pStyle w:val="Default"/>
        <w:jc w:val="center"/>
        <w:rPr>
          <w:color w:val="auto"/>
          <w:sz w:val="22"/>
          <w:szCs w:val="22"/>
          <w:lang w:val="sr-Cyrl-RS"/>
        </w:rPr>
      </w:pPr>
    </w:p>
    <w:p w:rsidR="00216D63" w:rsidRDefault="00216D63" w:rsidP="00BA2C90">
      <w:pPr>
        <w:pStyle w:val="Default"/>
        <w:jc w:val="both"/>
        <w:rPr>
          <w:color w:val="auto"/>
          <w:sz w:val="22"/>
          <w:szCs w:val="22"/>
        </w:rPr>
      </w:pPr>
      <w:r>
        <w:rPr>
          <w:color w:val="auto"/>
          <w:sz w:val="22"/>
          <w:szCs w:val="22"/>
        </w:rPr>
        <w:t xml:space="preserve">Достављање информације лицу овлашћеном за пријем информације може се вршити писмено или усмено. </w:t>
      </w:r>
    </w:p>
    <w:p w:rsidR="00216D63" w:rsidRDefault="00216D63" w:rsidP="00BA2C90">
      <w:pPr>
        <w:pStyle w:val="Default"/>
        <w:jc w:val="both"/>
        <w:rPr>
          <w:color w:val="auto"/>
          <w:sz w:val="22"/>
          <w:szCs w:val="22"/>
        </w:rPr>
      </w:pPr>
      <w:r>
        <w:rPr>
          <w:color w:val="auto"/>
          <w:sz w:val="22"/>
          <w:szCs w:val="22"/>
        </w:rPr>
        <w:t xml:space="preserve">Писмено достављање информације може се извршити непосредном предајом писмена о информацији, обичном или препорученом пошиљком, као и електронском поштом, у складу са законом. </w:t>
      </w:r>
    </w:p>
    <w:p w:rsidR="00216D63" w:rsidRDefault="00216D63" w:rsidP="00BA2C90">
      <w:pPr>
        <w:pStyle w:val="Default"/>
        <w:jc w:val="both"/>
        <w:rPr>
          <w:color w:val="auto"/>
          <w:sz w:val="22"/>
          <w:szCs w:val="22"/>
        </w:rPr>
      </w:pPr>
      <w:r>
        <w:rPr>
          <w:color w:val="auto"/>
          <w:sz w:val="22"/>
          <w:szCs w:val="22"/>
        </w:rPr>
        <w:t xml:space="preserve">Усмено достављање информације врши се лицу овлашћеном за пријем информације усмено на записник. </w:t>
      </w:r>
    </w:p>
    <w:p w:rsidR="00216D63" w:rsidRDefault="00216D63" w:rsidP="006C484E">
      <w:pPr>
        <w:pStyle w:val="Default"/>
        <w:jc w:val="center"/>
        <w:rPr>
          <w:b/>
          <w:bCs/>
          <w:color w:val="auto"/>
          <w:sz w:val="22"/>
          <w:szCs w:val="22"/>
          <w:lang w:val="sr-Cyrl-RS"/>
        </w:rPr>
      </w:pPr>
      <w:r>
        <w:rPr>
          <w:b/>
          <w:bCs/>
          <w:color w:val="auto"/>
          <w:sz w:val="22"/>
          <w:szCs w:val="22"/>
        </w:rPr>
        <w:t>Члан 8.</w:t>
      </w:r>
    </w:p>
    <w:p w:rsidR="00135526" w:rsidRPr="00135526" w:rsidRDefault="00135526" w:rsidP="006C484E">
      <w:pPr>
        <w:pStyle w:val="Default"/>
        <w:jc w:val="center"/>
        <w:rPr>
          <w:color w:val="auto"/>
          <w:sz w:val="22"/>
          <w:szCs w:val="22"/>
          <w:lang w:val="sr-Cyrl-RS"/>
        </w:rPr>
      </w:pPr>
    </w:p>
    <w:p w:rsidR="00216D63" w:rsidRDefault="00216D63" w:rsidP="00AE59DD">
      <w:pPr>
        <w:pStyle w:val="Default"/>
        <w:jc w:val="both"/>
        <w:rPr>
          <w:color w:val="auto"/>
          <w:sz w:val="22"/>
          <w:szCs w:val="22"/>
        </w:rPr>
      </w:pPr>
      <w:r>
        <w:rPr>
          <w:color w:val="auto"/>
          <w:sz w:val="22"/>
          <w:szCs w:val="22"/>
        </w:rPr>
        <w:t xml:space="preserve">Ако се достављање информације врши непосредном предајом писмена или усмено, лице овлашћено за пријем информације саставља потврду о пријему информације, и то истовремено са пријемом писмена, односно узимањем усмене изјаве од узбуњивача. </w:t>
      </w:r>
    </w:p>
    <w:p w:rsidR="00216D63" w:rsidRDefault="00216D63" w:rsidP="00AE59DD">
      <w:pPr>
        <w:pStyle w:val="Default"/>
        <w:jc w:val="both"/>
        <w:rPr>
          <w:color w:val="auto"/>
          <w:sz w:val="22"/>
          <w:szCs w:val="22"/>
        </w:rPr>
      </w:pPr>
      <w:r>
        <w:rPr>
          <w:color w:val="auto"/>
          <w:sz w:val="22"/>
          <w:szCs w:val="22"/>
        </w:rPr>
        <w:t>Ако се достављање писмена о информацији врши обичном или препорученом пошиљком, односно електронском поштом, у потврди о пријему информације, код препоручене пошиљке се као датум пријема наводи датум предаје пошиљке пошти, а код обичне пошиљке датум пријема пошиљке</w:t>
      </w:r>
      <w:r w:rsidR="00BC47E9" w:rsidRPr="00BC47E9">
        <w:rPr>
          <w:sz w:val="22"/>
          <w:szCs w:val="22"/>
        </w:rPr>
        <w:t xml:space="preserve"> </w:t>
      </w:r>
      <w:r w:rsidR="00BC47E9">
        <w:rPr>
          <w:sz w:val="22"/>
          <w:szCs w:val="22"/>
        </w:rPr>
        <w:t>у</w:t>
      </w:r>
      <w:r w:rsidR="00BC47E9" w:rsidRPr="00E55A83">
        <w:rPr>
          <w:sz w:val="22"/>
          <w:szCs w:val="22"/>
        </w:rPr>
        <w:t xml:space="preserve"> </w:t>
      </w:r>
      <w:r w:rsidR="00BC47E9">
        <w:rPr>
          <w:sz w:val="22"/>
          <w:szCs w:val="22"/>
        </w:rPr>
        <w:t>Дому културе.</w:t>
      </w:r>
      <w:r>
        <w:rPr>
          <w:color w:val="auto"/>
          <w:sz w:val="22"/>
          <w:szCs w:val="22"/>
        </w:rPr>
        <w:t xml:space="preserve"> </w:t>
      </w:r>
    </w:p>
    <w:p w:rsidR="00216D63" w:rsidRDefault="00216D63" w:rsidP="00AE59DD">
      <w:pPr>
        <w:pStyle w:val="Default"/>
        <w:jc w:val="both"/>
        <w:rPr>
          <w:color w:val="auto"/>
          <w:sz w:val="22"/>
          <w:szCs w:val="22"/>
        </w:rPr>
      </w:pPr>
      <w:r>
        <w:rPr>
          <w:color w:val="auto"/>
          <w:sz w:val="22"/>
          <w:szCs w:val="22"/>
        </w:rPr>
        <w:t xml:space="preserve">Ако је поднесак упућен електронском поштом, као време пријема информације сматра се време које је назначено у потврди о пријему електронске поште, у складу са законом. </w:t>
      </w:r>
    </w:p>
    <w:p w:rsidR="00216D63" w:rsidRDefault="00216D63" w:rsidP="00AE59DD">
      <w:pPr>
        <w:pStyle w:val="Default"/>
        <w:jc w:val="both"/>
        <w:rPr>
          <w:color w:val="auto"/>
          <w:sz w:val="22"/>
          <w:szCs w:val="22"/>
        </w:rPr>
      </w:pPr>
      <w:r>
        <w:rPr>
          <w:color w:val="auto"/>
          <w:sz w:val="22"/>
          <w:szCs w:val="22"/>
        </w:rPr>
        <w:lastRenderedPageBreak/>
        <w:t>Потврда о пријему информације садржи: кратак опис чињеничног стања о информацији, време, место и начин достављања информације, број и опис прилога поднетих уз информацију, податке о томе да ли узбуњивач жели да подаци о његовом идентитету не буду откривени, податке о</w:t>
      </w:r>
      <w:r w:rsidR="00BC47E9" w:rsidRPr="00E55A83">
        <w:rPr>
          <w:sz w:val="22"/>
          <w:szCs w:val="22"/>
        </w:rPr>
        <w:t xml:space="preserve"> </w:t>
      </w:r>
      <w:r w:rsidR="00BC47E9">
        <w:rPr>
          <w:sz w:val="22"/>
          <w:szCs w:val="22"/>
        </w:rPr>
        <w:t>Дому културе</w:t>
      </w:r>
      <w:r>
        <w:rPr>
          <w:color w:val="auto"/>
          <w:sz w:val="22"/>
          <w:szCs w:val="22"/>
        </w:rPr>
        <w:t xml:space="preserve">, печат </w:t>
      </w:r>
      <w:r w:rsidR="00BC47E9">
        <w:rPr>
          <w:sz w:val="22"/>
          <w:szCs w:val="22"/>
        </w:rPr>
        <w:t>Дома културе,</w:t>
      </w:r>
      <w:r>
        <w:rPr>
          <w:color w:val="auto"/>
          <w:sz w:val="22"/>
          <w:szCs w:val="22"/>
        </w:rPr>
        <w:t xml:space="preserve"> ако информација није достављена електронским путем и потпис лица овлашћеног за пријем информације. </w:t>
      </w:r>
    </w:p>
    <w:p w:rsidR="00216D63" w:rsidRDefault="00216D63" w:rsidP="00AE59DD">
      <w:pPr>
        <w:pStyle w:val="Default"/>
        <w:jc w:val="both"/>
        <w:rPr>
          <w:color w:val="auto"/>
          <w:sz w:val="20"/>
          <w:szCs w:val="20"/>
        </w:rPr>
      </w:pPr>
      <w:r>
        <w:rPr>
          <w:color w:val="auto"/>
          <w:sz w:val="22"/>
          <w:szCs w:val="22"/>
        </w:rPr>
        <w:t>Потврда о пријему информације из става 1. овог члана може садржати и потпис узбуњивача и податке о узбуњивачу, уколико он то жели.</w:t>
      </w:r>
      <w:r>
        <w:rPr>
          <w:color w:val="auto"/>
          <w:sz w:val="20"/>
          <w:szCs w:val="20"/>
        </w:rPr>
        <w:t xml:space="preserve"> </w:t>
      </w:r>
    </w:p>
    <w:p w:rsidR="006C484E" w:rsidRDefault="006C484E" w:rsidP="00216D63">
      <w:pPr>
        <w:pStyle w:val="Default"/>
        <w:rPr>
          <w:color w:val="auto"/>
        </w:rPr>
      </w:pPr>
    </w:p>
    <w:p w:rsidR="00E55A83" w:rsidRDefault="00216D63" w:rsidP="00840429">
      <w:pPr>
        <w:pStyle w:val="Default"/>
        <w:jc w:val="center"/>
        <w:rPr>
          <w:b/>
          <w:bCs/>
          <w:color w:val="auto"/>
          <w:sz w:val="22"/>
          <w:szCs w:val="22"/>
          <w:lang w:val="sr-Cyrl-RS"/>
        </w:rPr>
      </w:pPr>
      <w:r w:rsidRPr="00840429">
        <w:rPr>
          <w:b/>
          <w:bCs/>
          <w:color w:val="auto"/>
          <w:sz w:val="22"/>
          <w:szCs w:val="22"/>
        </w:rPr>
        <w:t>Члан 9.</w:t>
      </w:r>
    </w:p>
    <w:p w:rsidR="00135526" w:rsidRPr="00135526" w:rsidRDefault="00135526" w:rsidP="00840429">
      <w:pPr>
        <w:pStyle w:val="Default"/>
        <w:jc w:val="center"/>
        <w:rPr>
          <w:b/>
          <w:bCs/>
          <w:color w:val="auto"/>
          <w:sz w:val="22"/>
          <w:szCs w:val="22"/>
          <w:lang w:val="sr-Cyrl-RS"/>
        </w:rPr>
      </w:pPr>
    </w:p>
    <w:p w:rsidR="00216D63" w:rsidRPr="00E55A83" w:rsidRDefault="00216D63" w:rsidP="00AE59DD">
      <w:pPr>
        <w:pStyle w:val="Default"/>
        <w:jc w:val="both"/>
        <w:rPr>
          <w:color w:val="auto"/>
          <w:sz w:val="22"/>
          <w:szCs w:val="22"/>
        </w:rPr>
      </w:pPr>
      <w:r w:rsidRPr="00AE59DD">
        <w:rPr>
          <w:bCs/>
          <w:color w:val="auto"/>
          <w:sz w:val="22"/>
          <w:szCs w:val="22"/>
        </w:rPr>
        <w:t>Обичне и препоручене пошиљке на којима је означено да се упућују лицу овлашћеном за</w:t>
      </w:r>
      <w:r w:rsidRPr="00AE59DD">
        <w:rPr>
          <w:color w:val="auto"/>
          <w:sz w:val="22"/>
          <w:szCs w:val="22"/>
        </w:rPr>
        <w:t xml:space="preserve"> </w:t>
      </w:r>
      <w:r w:rsidRPr="00E55A83">
        <w:rPr>
          <w:color w:val="auto"/>
          <w:sz w:val="22"/>
          <w:szCs w:val="22"/>
        </w:rPr>
        <w:t xml:space="preserve">пријем информације, као и оне на чијем је омоту видљиво да се ради о информацији у вези са унутрашњим узбуњивањем може да отвори само лице овлашћено за пријем информације. </w:t>
      </w:r>
    </w:p>
    <w:p w:rsidR="00E55A83" w:rsidRDefault="00E55A83" w:rsidP="006C484E">
      <w:pPr>
        <w:pStyle w:val="Default"/>
        <w:jc w:val="center"/>
        <w:rPr>
          <w:b/>
          <w:bCs/>
          <w:color w:val="auto"/>
          <w:sz w:val="22"/>
          <w:szCs w:val="22"/>
        </w:rPr>
      </w:pPr>
    </w:p>
    <w:p w:rsidR="00216D63" w:rsidRDefault="00216D63" w:rsidP="006C484E">
      <w:pPr>
        <w:pStyle w:val="Default"/>
        <w:jc w:val="center"/>
        <w:rPr>
          <w:b/>
          <w:bCs/>
          <w:color w:val="auto"/>
          <w:sz w:val="22"/>
          <w:szCs w:val="22"/>
          <w:lang w:val="sr-Cyrl-RS"/>
        </w:rPr>
      </w:pPr>
      <w:r>
        <w:rPr>
          <w:b/>
          <w:bCs/>
          <w:color w:val="auto"/>
          <w:sz w:val="22"/>
          <w:szCs w:val="22"/>
        </w:rPr>
        <w:t>Члан 10.</w:t>
      </w:r>
    </w:p>
    <w:p w:rsidR="00135526" w:rsidRPr="00135526" w:rsidRDefault="00135526" w:rsidP="006C484E">
      <w:pPr>
        <w:pStyle w:val="Default"/>
        <w:jc w:val="center"/>
        <w:rPr>
          <w:color w:val="auto"/>
          <w:sz w:val="22"/>
          <w:szCs w:val="22"/>
          <w:lang w:val="sr-Cyrl-RS"/>
        </w:rPr>
      </w:pPr>
    </w:p>
    <w:p w:rsidR="00216D63" w:rsidRDefault="00216D63" w:rsidP="00A67A45">
      <w:pPr>
        <w:pStyle w:val="Default"/>
        <w:jc w:val="both"/>
        <w:rPr>
          <w:color w:val="auto"/>
          <w:sz w:val="22"/>
          <w:szCs w:val="22"/>
        </w:rPr>
      </w:pPr>
      <w:r>
        <w:rPr>
          <w:color w:val="auto"/>
          <w:sz w:val="22"/>
          <w:szCs w:val="22"/>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216D63" w:rsidRDefault="00216D63" w:rsidP="00A67A45">
      <w:pPr>
        <w:pStyle w:val="Default"/>
        <w:jc w:val="both"/>
        <w:rPr>
          <w:color w:val="auto"/>
          <w:sz w:val="22"/>
          <w:szCs w:val="22"/>
        </w:rPr>
      </w:pPr>
      <w:r>
        <w:rPr>
          <w:color w:val="auto"/>
          <w:sz w:val="22"/>
          <w:szCs w:val="22"/>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216D63" w:rsidRDefault="00216D63" w:rsidP="00A67A45">
      <w:pPr>
        <w:pStyle w:val="Default"/>
        <w:jc w:val="both"/>
        <w:rPr>
          <w:color w:val="auto"/>
          <w:sz w:val="22"/>
          <w:szCs w:val="22"/>
        </w:rPr>
      </w:pPr>
      <w:r>
        <w:rPr>
          <w:color w:val="auto"/>
          <w:sz w:val="22"/>
          <w:szCs w:val="22"/>
        </w:rPr>
        <w:t xml:space="preserve">Након пријема информације, лице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у складу са законом који уређује заштиту података о личности. </w:t>
      </w:r>
    </w:p>
    <w:p w:rsidR="00216D63" w:rsidRDefault="00216D63" w:rsidP="00A67A45">
      <w:pPr>
        <w:pStyle w:val="Default"/>
        <w:jc w:val="both"/>
        <w:rPr>
          <w:color w:val="auto"/>
          <w:sz w:val="22"/>
          <w:szCs w:val="22"/>
        </w:rPr>
      </w:pPr>
      <w:r>
        <w:rPr>
          <w:color w:val="auto"/>
          <w:sz w:val="22"/>
          <w:szCs w:val="22"/>
        </w:rPr>
        <w:t xml:space="preserve">Свако лице које сазна податке из става 1. овог члана, дужно је да штити те податке. </w:t>
      </w:r>
    </w:p>
    <w:p w:rsidR="00216D63" w:rsidRDefault="00216D63" w:rsidP="00A67A45">
      <w:pPr>
        <w:pStyle w:val="Default"/>
        <w:jc w:val="both"/>
        <w:rPr>
          <w:color w:val="auto"/>
          <w:sz w:val="22"/>
          <w:szCs w:val="22"/>
        </w:rPr>
      </w:pPr>
      <w:r>
        <w:rPr>
          <w:color w:val="auto"/>
          <w:sz w:val="22"/>
          <w:szCs w:val="22"/>
        </w:rPr>
        <w:t xml:space="preserve">Подаци из става 3. овог члана не смеју се саопштити лицу на које се указује у информацији, ако посебним законом није другачије прописано. </w:t>
      </w:r>
    </w:p>
    <w:p w:rsidR="00395C9C" w:rsidRDefault="00395C9C" w:rsidP="00A67A45">
      <w:pPr>
        <w:pStyle w:val="Default"/>
        <w:jc w:val="both"/>
        <w:rPr>
          <w:b/>
          <w:bCs/>
          <w:color w:val="auto"/>
          <w:sz w:val="22"/>
          <w:szCs w:val="22"/>
        </w:rPr>
      </w:pPr>
    </w:p>
    <w:p w:rsidR="00395C9C" w:rsidRDefault="00395C9C" w:rsidP="006C484E">
      <w:pPr>
        <w:pStyle w:val="Default"/>
        <w:jc w:val="center"/>
        <w:rPr>
          <w:b/>
          <w:bCs/>
          <w:color w:val="auto"/>
          <w:sz w:val="22"/>
          <w:szCs w:val="22"/>
        </w:rPr>
      </w:pPr>
    </w:p>
    <w:p w:rsidR="00216D63" w:rsidRDefault="00216D63" w:rsidP="006C484E">
      <w:pPr>
        <w:pStyle w:val="Default"/>
        <w:jc w:val="center"/>
        <w:rPr>
          <w:b/>
          <w:bCs/>
          <w:color w:val="auto"/>
          <w:sz w:val="22"/>
          <w:szCs w:val="22"/>
          <w:lang w:val="sr-Cyrl-RS"/>
        </w:rPr>
      </w:pPr>
      <w:r>
        <w:rPr>
          <w:b/>
          <w:bCs/>
          <w:color w:val="auto"/>
          <w:sz w:val="22"/>
          <w:szCs w:val="22"/>
        </w:rPr>
        <w:t>Члан 11.</w:t>
      </w:r>
    </w:p>
    <w:p w:rsidR="00135526" w:rsidRPr="00135526" w:rsidRDefault="00135526" w:rsidP="006C484E">
      <w:pPr>
        <w:pStyle w:val="Default"/>
        <w:jc w:val="center"/>
        <w:rPr>
          <w:color w:val="auto"/>
          <w:sz w:val="22"/>
          <w:szCs w:val="22"/>
          <w:lang w:val="sr-Cyrl-RS"/>
        </w:rPr>
      </w:pPr>
    </w:p>
    <w:p w:rsidR="00216D63" w:rsidRDefault="00216D63" w:rsidP="00C05FDB">
      <w:pPr>
        <w:pStyle w:val="Default"/>
        <w:jc w:val="both"/>
        <w:rPr>
          <w:color w:val="auto"/>
          <w:sz w:val="22"/>
          <w:szCs w:val="22"/>
        </w:rPr>
      </w:pPr>
      <w:r>
        <w:rPr>
          <w:color w:val="auto"/>
          <w:sz w:val="22"/>
          <w:szCs w:val="22"/>
        </w:rPr>
        <w:t>Ако су у информацији садржани тајни подаци, лице овлашћено за пријем информације, узбуњивач и друга лица су дужни да се придржавају општих и посебних мера заштите тајних података прописаних законом који уређује тајност података и општим актом којим се уређује тајност података</w:t>
      </w:r>
      <w:r w:rsidR="00C05FDB" w:rsidRPr="00C05FDB">
        <w:rPr>
          <w:sz w:val="22"/>
          <w:szCs w:val="22"/>
        </w:rPr>
        <w:t xml:space="preserve"> </w:t>
      </w:r>
      <w:r w:rsidR="00C05FDB">
        <w:rPr>
          <w:sz w:val="22"/>
          <w:szCs w:val="22"/>
        </w:rPr>
        <w:t>у</w:t>
      </w:r>
      <w:r w:rsidR="00C05FDB" w:rsidRPr="00E55A83">
        <w:rPr>
          <w:sz w:val="22"/>
          <w:szCs w:val="22"/>
        </w:rPr>
        <w:t xml:space="preserve"> </w:t>
      </w:r>
      <w:r w:rsidR="00C05FDB">
        <w:rPr>
          <w:sz w:val="22"/>
          <w:szCs w:val="22"/>
        </w:rPr>
        <w:t>Дому културе.</w:t>
      </w:r>
      <w:r>
        <w:rPr>
          <w:color w:val="auto"/>
          <w:sz w:val="22"/>
          <w:szCs w:val="22"/>
        </w:rPr>
        <w:t xml:space="preserve"> </w:t>
      </w:r>
    </w:p>
    <w:p w:rsidR="00840429" w:rsidRDefault="00840429" w:rsidP="006C484E">
      <w:pPr>
        <w:pStyle w:val="Default"/>
        <w:jc w:val="center"/>
        <w:rPr>
          <w:b/>
          <w:bCs/>
          <w:color w:val="auto"/>
          <w:sz w:val="22"/>
          <w:szCs w:val="22"/>
        </w:rPr>
      </w:pPr>
    </w:p>
    <w:p w:rsidR="00216D63" w:rsidRDefault="00216D63" w:rsidP="006C484E">
      <w:pPr>
        <w:pStyle w:val="Default"/>
        <w:jc w:val="center"/>
        <w:rPr>
          <w:color w:val="auto"/>
          <w:sz w:val="22"/>
          <w:szCs w:val="22"/>
        </w:rPr>
      </w:pPr>
      <w:r>
        <w:rPr>
          <w:b/>
          <w:bCs/>
          <w:color w:val="auto"/>
          <w:sz w:val="22"/>
          <w:szCs w:val="22"/>
        </w:rPr>
        <w:t>Поступање по информацији</w:t>
      </w:r>
    </w:p>
    <w:p w:rsidR="00840429" w:rsidRDefault="00840429" w:rsidP="006C484E">
      <w:pPr>
        <w:pStyle w:val="Default"/>
        <w:jc w:val="center"/>
        <w:rPr>
          <w:b/>
          <w:bCs/>
          <w:color w:val="auto"/>
          <w:sz w:val="22"/>
          <w:szCs w:val="22"/>
        </w:rPr>
      </w:pPr>
    </w:p>
    <w:p w:rsidR="00216D63" w:rsidRDefault="00216D63" w:rsidP="006C484E">
      <w:pPr>
        <w:pStyle w:val="Default"/>
        <w:jc w:val="center"/>
        <w:rPr>
          <w:b/>
          <w:bCs/>
          <w:color w:val="auto"/>
          <w:sz w:val="22"/>
          <w:szCs w:val="22"/>
          <w:lang w:val="sr-Cyrl-RS"/>
        </w:rPr>
      </w:pPr>
      <w:r>
        <w:rPr>
          <w:b/>
          <w:bCs/>
          <w:color w:val="auto"/>
          <w:sz w:val="22"/>
          <w:szCs w:val="22"/>
        </w:rPr>
        <w:t>Члан 12.</w:t>
      </w:r>
    </w:p>
    <w:p w:rsidR="00135526" w:rsidRPr="00135526" w:rsidRDefault="00135526" w:rsidP="006C484E">
      <w:pPr>
        <w:pStyle w:val="Default"/>
        <w:jc w:val="center"/>
        <w:rPr>
          <w:color w:val="auto"/>
          <w:sz w:val="22"/>
          <w:szCs w:val="22"/>
          <w:lang w:val="sr-Cyrl-RS"/>
        </w:rPr>
      </w:pPr>
    </w:p>
    <w:p w:rsidR="00216D63" w:rsidRDefault="00216D63" w:rsidP="00DE493E">
      <w:pPr>
        <w:pStyle w:val="Default"/>
        <w:jc w:val="both"/>
        <w:rPr>
          <w:color w:val="auto"/>
          <w:sz w:val="22"/>
          <w:szCs w:val="22"/>
        </w:rPr>
      </w:pPr>
      <w:r>
        <w:rPr>
          <w:color w:val="auto"/>
          <w:sz w:val="22"/>
          <w:szCs w:val="22"/>
        </w:rPr>
        <w:t xml:space="preserve">Лице овлашћено за пријем информације је дужно да поступи по информацији без одлагања, а најкасније у року од 15 дана од дана од дана пријема информације. </w:t>
      </w:r>
    </w:p>
    <w:p w:rsidR="00216D63" w:rsidRDefault="00216D63" w:rsidP="00DE493E">
      <w:pPr>
        <w:pStyle w:val="Default"/>
        <w:jc w:val="both"/>
        <w:rPr>
          <w:color w:val="auto"/>
          <w:sz w:val="22"/>
          <w:szCs w:val="22"/>
        </w:rPr>
      </w:pPr>
      <w:r>
        <w:rPr>
          <w:color w:val="auto"/>
          <w:sz w:val="22"/>
          <w:szCs w:val="22"/>
        </w:rPr>
        <w:t xml:space="preserve">Лице овлашћено за пријем информације је дужно да поступи и по анонимном обавештењу у вези с информацијом, односно по информацији која не садржи потпис узбуњивача и податке о узбуњивачу. </w:t>
      </w:r>
    </w:p>
    <w:p w:rsidR="00216D63" w:rsidRDefault="00216D63" w:rsidP="006C484E">
      <w:pPr>
        <w:pStyle w:val="Default"/>
        <w:jc w:val="center"/>
        <w:rPr>
          <w:b/>
          <w:bCs/>
          <w:color w:val="auto"/>
          <w:sz w:val="22"/>
          <w:szCs w:val="22"/>
          <w:lang w:val="sr-Cyrl-RS"/>
        </w:rPr>
      </w:pPr>
      <w:r>
        <w:rPr>
          <w:b/>
          <w:bCs/>
          <w:color w:val="auto"/>
          <w:sz w:val="22"/>
          <w:szCs w:val="22"/>
        </w:rPr>
        <w:t>Члан 13.</w:t>
      </w:r>
    </w:p>
    <w:p w:rsidR="00135526" w:rsidRPr="00135526" w:rsidRDefault="00135526" w:rsidP="006C484E">
      <w:pPr>
        <w:pStyle w:val="Default"/>
        <w:jc w:val="center"/>
        <w:rPr>
          <w:color w:val="auto"/>
          <w:sz w:val="22"/>
          <w:szCs w:val="22"/>
          <w:lang w:val="sr-Cyrl-RS"/>
        </w:rPr>
      </w:pPr>
    </w:p>
    <w:p w:rsidR="00216D63" w:rsidRDefault="00216D63" w:rsidP="00995EC4">
      <w:pPr>
        <w:pStyle w:val="Default"/>
        <w:jc w:val="both"/>
        <w:rPr>
          <w:color w:val="auto"/>
          <w:sz w:val="22"/>
          <w:szCs w:val="22"/>
        </w:rPr>
      </w:pPr>
      <w:r>
        <w:rPr>
          <w:color w:val="auto"/>
          <w:sz w:val="22"/>
          <w:szCs w:val="22"/>
        </w:rPr>
        <w:t xml:space="preserve">Лице овлашћено за пријем информације је дужно да предузме потребне радње ради утврђивања чињеница и испитивања тачности навода из информације. </w:t>
      </w:r>
    </w:p>
    <w:p w:rsidR="00216D63" w:rsidRDefault="00216D63" w:rsidP="00995EC4">
      <w:pPr>
        <w:pStyle w:val="Default"/>
        <w:jc w:val="both"/>
        <w:rPr>
          <w:color w:val="auto"/>
          <w:sz w:val="22"/>
          <w:szCs w:val="22"/>
        </w:rPr>
      </w:pPr>
      <w:r>
        <w:rPr>
          <w:color w:val="auto"/>
          <w:sz w:val="22"/>
          <w:szCs w:val="22"/>
        </w:rPr>
        <w:t xml:space="preserve">Лице овлашћено за пријем информације има право приступа подацима, документима и информацијама који су му потребни за утврђивање чињеница и испитивања тачности навода из информације, као и право непосредног увида у те податке и документе. </w:t>
      </w:r>
    </w:p>
    <w:p w:rsidR="00216D63" w:rsidRDefault="00216D63" w:rsidP="00995EC4">
      <w:pPr>
        <w:pStyle w:val="Default"/>
        <w:jc w:val="both"/>
        <w:rPr>
          <w:color w:val="auto"/>
          <w:sz w:val="22"/>
          <w:szCs w:val="22"/>
        </w:rPr>
      </w:pPr>
      <w:r>
        <w:rPr>
          <w:color w:val="auto"/>
          <w:sz w:val="22"/>
          <w:szCs w:val="22"/>
        </w:rPr>
        <w:lastRenderedPageBreak/>
        <w:t xml:space="preserve">Лице овлашћено за пријем информације може узимати изјаве од руководилаца, запослених и других лица ради прибављања података потребних за утврђивање чињеница и испитивања тачности навода из информације, о чему сачињавања записник који се, у року од три радна дана од дана узимања изјаве, доставља руководиоцу, запосленом или другом лицу од којег је узета изјава. </w:t>
      </w:r>
    </w:p>
    <w:p w:rsidR="005F5FB6" w:rsidRDefault="00216D63" w:rsidP="003968C0">
      <w:pPr>
        <w:pStyle w:val="Default"/>
        <w:jc w:val="both"/>
        <w:rPr>
          <w:color w:val="auto"/>
        </w:rPr>
      </w:pPr>
      <w:r>
        <w:rPr>
          <w:color w:val="auto"/>
          <w:sz w:val="22"/>
          <w:szCs w:val="22"/>
        </w:rPr>
        <w:t>На записник из става 3. овог члана, руководилац, запослени или друго лице од којег је узета изјава, може лицу овлашћеном за пријем информације уложити приговор у року од три радна дана од дана достављања записника.</w:t>
      </w:r>
      <w:r>
        <w:rPr>
          <w:color w:val="auto"/>
          <w:sz w:val="20"/>
          <w:szCs w:val="20"/>
        </w:rPr>
        <w:t xml:space="preserve"> </w:t>
      </w:r>
    </w:p>
    <w:p w:rsidR="00216D63" w:rsidRPr="005F5FB6" w:rsidRDefault="00216D63" w:rsidP="003968C0">
      <w:pPr>
        <w:tabs>
          <w:tab w:val="left" w:pos="2235"/>
        </w:tabs>
        <w:spacing w:line="240" w:lineRule="auto"/>
        <w:jc w:val="both"/>
        <w:rPr>
          <w:rFonts w:ascii="Times New Roman" w:hAnsi="Times New Roman" w:cs="Times New Roman"/>
        </w:rPr>
      </w:pPr>
      <w:r w:rsidRPr="005F5FB6">
        <w:rPr>
          <w:rFonts w:ascii="Times New Roman" w:hAnsi="Times New Roman" w:cs="Times New Roman"/>
        </w:rPr>
        <w:t xml:space="preserve">У случају из члана 12. става 2. овог правилника, лице овлашћено за пријем информације не сме у поступку предузимати било какве радње или примењивати мере које могу довести до откривања идентитета узбуњивача. </w:t>
      </w:r>
    </w:p>
    <w:p w:rsidR="00216D63" w:rsidRDefault="00216D63" w:rsidP="006C484E">
      <w:pPr>
        <w:pStyle w:val="Default"/>
        <w:jc w:val="center"/>
        <w:rPr>
          <w:b/>
          <w:bCs/>
          <w:color w:val="auto"/>
          <w:sz w:val="22"/>
          <w:szCs w:val="22"/>
          <w:lang w:val="sr-Cyrl-RS"/>
        </w:rPr>
      </w:pPr>
      <w:r>
        <w:rPr>
          <w:b/>
          <w:bCs/>
          <w:color w:val="auto"/>
          <w:sz w:val="22"/>
          <w:szCs w:val="22"/>
        </w:rPr>
        <w:t>Члан 14.</w:t>
      </w:r>
    </w:p>
    <w:p w:rsidR="00135526" w:rsidRPr="00135526" w:rsidRDefault="00135526" w:rsidP="006C484E">
      <w:pPr>
        <w:pStyle w:val="Default"/>
        <w:jc w:val="center"/>
        <w:rPr>
          <w:color w:val="auto"/>
          <w:sz w:val="22"/>
          <w:szCs w:val="22"/>
          <w:lang w:val="sr-Cyrl-RS"/>
        </w:rPr>
      </w:pPr>
    </w:p>
    <w:p w:rsidR="00216D63" w:rsidRDefault="00216D63" w:rsidP="005209E4">
      <w:pPr>
        <w:pStyle w:val="Default"/>
        <w:jc w:val="both"/>
        <w:rPr>
          <w:color w:val="auto"/>
          <w:sz w:val="22"/>
          <w:szCs w:val="22"/>
        </w:rPr>
      </w:pPr>
      <w:r>
        <w:rPr>
          <w:color w:val="auto"/>
          <w:sz w:val="22"/>
          <w:szCs w:val="22"/>
        </w:rPr>
        <w:t xml:space="preserve">Лице овлашћено за пријем информације је дужно да узбуњивачу, на његов захтев, пружи обавештења о току и радњама предузетим у поступку, као и да му омогући да изврши увид у списе предмета и да присуствује радњама у поступку. </w:t>
      </w:r>
    </w:p>
    <w:p w:rsidR="00CB6AD0" w:rsidRPr="00135526" w:rsidRDefault="00CB6AD0" w:rsidP="00135526">
      <w:pPr>
        <w:pStyle w:val="Default"/>
        <w:rPr>
          <w:b/>
          <w:bCs/>
          <w:color w:val="auto"/>
          <w:sz w:val="22"/>
          <w:szCs w:val="22"/>
          <w:lang w:val="sr-Cyrl-RS"/>
        </w:rPr>
      </w:pPr>
    </w:p>
    <w:p w:rsidR="00216D63" w:rsidRDefault="00216D63" w:rsidP="006C484E">
      <w:pPr>
        <w:pStyle w:val="Default"/>
        <w:jc w:val="center"/>
        <w:rPr>
          <w:b/>
          <w:bCs/>
          <w:color w:val="auto"/>
          <w:sz w:val="22"/>
          <w:szCs w:val="22"/>
          <w:lang w:val="sr-Cyrl-RS"/>
        </w:rPr>
      </w:pPr>
      <w:r>
        <w:rPr>
          <w:b/>
          <w:bCs/>
          <w:color w:val="auto"/>
          <w:sz w:val="22"/>
          <w:szCs w:val="22"/>
        </w:rPr>
        <w:t>Члан 15.</w:t>
      </w:r>
    </w:p>
    <w:p w:rsidR="00135526" w:rsidRPr="00135526" w:rsidRDefault="00135526" w:rsidP="006C484E">
      <w:pPr>
        <w:pStyle w:val="Default"/>
        <w:jc w:val="center"/>
        <w:rPr>
          <w:color w:val="auto"/>
          <w:sz w:val="22"/>
          <w:szCs w:val="22"/>
          <w:lang w:val="sr-Cyrl-RS"/>
        </w:rPr>
      </w:pPr>
    </w:p>
    <w:p w:rsidR="00222D05" w:rsidRDefault="00216D63" w:rsidP="006B3D4E">
      <w:pPr>
        <w:pStyle w:val="Default"/>
        <w:jc w:val="both"/>
        <w:rPr>
          <w:color w:val="auto"/>
          <w:sz w:val="22"/>
          <w:szCs w:val="22"/>
          <w:lang w:val="sr-Cyrl-RS"/>
        </w:rPr>
      </w:pPr>
      <w:r>
        <w:rPr>
          <w:color w:val="auto"/>
          <w:sz w:val="22"/>
          <w:szCs w:val="22"/>
        </w:rPr>
        <w:t>О предузетим радњама у поступку лице овлашћено за пријем информације, у року од 15 дана од дана окончања тог поступка, сачињава извештај који садржи и предлог мера које би требало предузети ради отклањања уочених неправилности, обустављања штетне радње и отклањања последица штетне радње насталих у вези са унутрашњим узбуњивањем.</w:t>
      </w:r>
    </w:p>
    <w:p w:rsidR="00216D63" w:rsidRDefault="00216D63" w:rsidP="006B3D4E">
      <w:pPr>
        <w:pStyle w:val="Default"/>
        <w:jc w:val="both"/>
        <w:rPr>
          <w:color w:val="auto"/>
          <w:sz w:val="22"/>
          <w:szCs w:val="22"/>
        </w:rPr>
      </w:pPr>
      <w:r>
        <w:rPr>
          <w:color w:val="auto"/>
          <w:sz w:val="22"/>
          <w:szCs w:val="22"/>
        </w:rPr>
        <w:t xml:space="preserve"> </w:t>
      </w:r>
    </w:p>
    <w:p w:rsidR="00216D63" w:rsidRDefault="00216D63" w:rsidP="006B3D4E">
      <w:pPr>
        <w:pStyle w:val="Default"/>
        <w:jc w:val="both"/>
        <w:rPr>
          <w:color w:val="auto"/>
          <w:sz w:val="22"/>
          <w:szCs w:val="22"/>
        </w:rPr>
      </w:pPr>
      <w:r>
        <w:rPr>
          <w:color w:val="auto"/>
          <w:sz w:val="22"/>
          <w:szCs w:val="22"/>
        </w:rPr>
        <w:t xml:space="preserve">Извештај о предузетим радњама најмање садржи: </w:t>
      </w:r>
    </w:p>
    <w:p w:rsidR="00216D63" w:rsidRDefault="00216D63" w:rsidP="006B3D4E">
      <w:pPr>
        <w:pStyle w:val="Default"/>
        <w:jc w:val="both"/>
        <w:rPr>
          <w:color w:val="auto"/>
          <w:sz w:val="22"/>
          <w:szCs w:val="22"/>
        </w:rPr>
      </w:pPr>
      <w:r>
        <w:rPr>
          <w:color w:val="auto"/>
          <w:sz w:val="22"/>
          <w:szCs w:val="22"/>
        </w:rPr>
        <w:t xml:space="preserve">1) време, место и начин пријема информације; </w:t>
      </w:r>
    </w:p>
    <w:p w:rsidR="00216D63" w:rsidRDefault="00216D63" w:rsidP="006B3D4E">
      <w:pPr>
        <w:pStyle w:val="Default"/>
        <w:jc w:val="both"/>
        <w:rPr>
          <w:color w:val="auto"/>
          <w:sz w:val="22"/>
          <w:szCs w:val="22"/>
        </w:rPr>
      </w:pPr>
      <w:r>
        <w:rPr>
          <w:color w:val="auto"/>
          <w:sz w:val="22"/>
          <w:szCs w:val="22"/>
        </w:rPr>
        <w:t xml:space="preserve">2) кратак опис чињеница и навода из информације; </w:t>
      </w:r>
    </w:p>
    <w:p w:rsidR="00216D63" w:rsidRDefault="00216D63" w:rsidP="006B3D4E">
      <w:pPr>
        <w:pStyle w:val="Default"/>
        <w:jc w:val="both"/>
        <w:rPr>
          <w:color w:val="auto"/>
          <w:sz w:val="22"/>
          <w:szCs w:val="22"/>
        </w:rPr>
      </w:pPr>
      <w:r>
        <w:rPr>
          <w:color w:val="auto"/>
          <w:sz w:val="22"/>
          <w:szCs w:val="22"/>
        </w:rPr>
        <w:t xml:space="preserve">3) опис радњи које су предузете у поступку ради утврђивања чињеница и испитивања тачности навода из информације; </w:t>
      </w:r>
    </w:p>
    <w:p w:rsidR="00216D63" w:rsidRDefault="00216D63" w:rsidP="006B3D4E">
      <w:pPr>
        <w:pStyle w:val="Default"/>
        <w:jc w:val="both"/>
        <w:rPr>
          <w:color w:val="auto"/>
          <w:sz w:val="22"/>
          <w:szCs w:val="22"/>
        </w:rPr>
      </w:pPr>
      <w:r>
        <w:rPr>
          <w:color w:val="auto"/>
          <w:sz w:val="22"/>
          <w:szCs w:val="22"/>
        </w:rPr>
        <w:t xml:space="preserve">4) податке о томе која су лица обавештена о радњама предузетим у поступку, уз навођење датума и начина њиховог обавештавања; </w:t>
      </w:r>
    </w:p>
    <w:p w:rsidR="00216D63" w:rsidRDefault="00216D63" w:rsidP="006B3D4E">
      <w:pPr>
        <w:pStyle w:val="Default"/>
        <w:jc w:val="both"/>
        <w:rPr>
          <w:color w:val="auto"/>
          <w:sz w:val="22"/>
          <w:szCs w:val="22"/>
        </w:rPr>
      </w:pPr>
      <w:r>
        <w:rPr>
          <w:color w:val="auto"/>
          <w:sz w:val="22"/>
          <w:szCs w:val="22"/>
        </w:rPr>
        <w:t xml:space="preserve">5) податке о утврђеном чињеничном стању, неправилностима и штетним радњама, као и последицама штетних радњи; </w:t>
      </w:r>
    </w:p>
    <w:p w:rsidR="00216D63" w:rsidRDefault="00216D63" w:rsidP="006B3D4E">
      <w:pPr>
        <w:pStyle w:val="Default"/>
        <w:jc w:val="both"/>
        <w:rPr>
          <w:color w:val="auto"/>
          <w:sz w:val="22"/>
          <w:szCs w:val="22"/>
        </w:rPr>
      </w:pPr>
      <w:r>
        <w:rPr>
          <w:color w:val="auto"/>
          <w:sz w:val="22"/>
          <w:szCs w:val="22"/>
        </w:rPr>
        <w:t xml:space="preserve">6) предлог мера које би требало предузети ради отклањања уочених неправилности, обустављања штетне радње и последица те радње; </w:t>
      </w:r>
    </w:p>
    <w:p w:rsidR="00216D63" w:rsidRDefault="00216D63" w:rsidP="006B3D4E">
      <w:pPr>
        <w:pStyle w:val="Default"/>
        <w:jc w:val="both"/>
        <w:rPr>
          <w:color w:val="auto"/>
          <w:sz w:val="22"/>
          <w:szCs w:val="22"/>
        </w:rPr>
      </w:pPr>
      <w:r>
        <w:rPr>
          <w:color w:val="auto"/>
          <w:sz w:val="22"/>
          <w:szCs w:val="22"/>
        </w:rPr>
        <w:t xml:space="preserve">7) потпис лица овлашћеног за пријем информације. </w:t>
      </w:r>
    </w:p>
    <w:p w:rsidR="003E7DFF" w:rsidRDefault="003E7DFF" w:rsidP="006B3D4E">
      <w:pPr>
        <w:pStyle w:val="Default"/>
        <w:jc w:val="both"/>
        <w:rPr>
          <w:b/>
          <w:bCs/>
          <w:color w:val="auto"/>
          <w:sz w:val="22"/>
          <w:szCs w:val="22"/>
        </w:rPr>
      </w:pPr>
    </w:p>
    <w:p w:rsidR="00216D63" w:rsidRDefault="00216D63" w:rsidP="006C484E">
      <w:pPr>
        <w:pStyle w:val="Default"/>
        <w:jc w:val="center"/>
        <w:rPr>
          <w:b/>
          <w:bCs/>
          <w:color w:val="auto"/>
          <w:sz w:val="22"/>
          <w:szCs w:val="22"/>
          <w:lang w:val="sr-Cyrl-RS"/>
        </w:rPr>
      </w:pPr>
      <w:r>
        <w:rPr>
          <w:b/>
          <w:bCs/>
          <w:color w:val="auto"/>
          <w:sz w:val="22"/>
          <w:szCs w:val="22"/>
        </w:rPr>
        <w:t>Члан 16.</w:t>
      </w:r>
    </w:p>
    <w:p w:rsidR="00135526" w:rsidRPr="00135526" w:rsidRDefault="00135526" w:rsidP="006C484E">
      <w:pPr>
        <w:pStyle w:val="Default"/>
        <w:jc w:val="center"/>
        <w:rPr>
          <w:color w:val="auto"/>
          <w:sz w:val="22"/>
          <w:szCs w:val="22"/>
          <w:lang w:val="sr-Cyrl-RS"/>
        </w:rPr>
      </w:pPr>
    </w:p>
    <w:p w:rsidR="00216D63" w:rsidRDefault="00216D63" w:rsidP="00060376">
      <w:pPr>
        <w:pStyle w:val="Default"/>
        <w:jc w:val="both"/>
        <w:rPr>
          <w:color w:val="auto"/>
          <w:sz w:val="22"/>
          <w:szCs w:val="22"/>
        </w:rPr>
      </w:pPr>
      <w:r>
        <w:rPr>
          <w:color w:val="auto"/>
          <w:sz w:val="22"/>
          <w:szCs w:val="22"/>
        </w:rPr>
        <w:t xml:space="preserve">Извештај из члана 15. овог правилника лице овлашћено за пријем информације доставља </w:t>
      </w:r>
      <w:r w:rsidR="00106330">
        <w:rPr>
          <w:color w:val="auto"/>
          <w:sz w:val="22"/>
          <w:szCs w:val="22"/>
        </w:rPr>
        <w:t>директо</w:t>
      </w:r>
      <w:r>
        <w:rPr>
          <w:color w:val="auto"/>
          <w:sz w:val="22"/>
          <w:szCs w:val="22"/>
        </w:rPr>
        <w:t xml:space="preserve">ру и узбуњивачу. </w:t>
      </w:r>
    </w:p>
    <w:p w:rsidR="00216D63" w:rsidRDefault="00216D63" w:rsidP="00060376">
      <w:pPr>
        <w:pStyle w:val="Default"/>
        <w:jc w:val="both"/>
        <w:rPr>
          <w:color w:val="auto"/>
          <w:sz w:val="22"/>
          <w:szCs w:val="22"/>
        </w:rPr>
      </w:pPr>
      <w:r>
        <w:rPr>
          <w:color w:val="auto"/>
          <w:sz w:val="22"/>
          <w:szCs w:val="22"/>
        </w:rPr>
        <w:t xml:space="preserve">Узбуњивач се може изјаснити на извештај у року од десет радних дана од дана пријема извештаја. </w:t>
      </w:r>
    </w:p>
    <w:p w:rsidR="00216D63" w:rsidRDefault="00216D63" w:rsidP="00060376">
      <w:pPr>
        <w:pStyle w:val="Default"/>
        <w:jc w:val="both"/>
        <w:rPr>
          <w:color w:val="auto"/>
          <w:sz w:val="22"/>
          <w:szCs w:val="22"/>
        </w:rPr>
      </w:pPr>
      <w:r>
        <w:rPr>
          <w:color w:val="auto"/>
          <w:sz w:val="22"/>
          <w:szCs w:val="22"/>
        </w:rPr>
        <w:t>О примени мера из извештаја из става 1. овог члана одлучује</w:t>
      </w:r>
      <w:r w:rsidR="00060376">
        <w:rPr>
          <w:color w:val="auto"/>
          <w:sz w:val="22"/>
          <w:szCs w:val="22"/>
        </w:rPr>
        <w:t xml:space="preserve"> директор</w:t>
      </w:r>
      <w:r>
        <w:rPr>
          <w:color w:val="auto"/>
          <w:sz w:val="22"/>
          <w:szCs w:val="22"/>
        </w:rPr>
        <w:t xml:space="preserve">. </w:t>
      </w:r>
    </w:p>
    <w:p w:rsidR="003E7DFF" w:rsidRDefault="003E7DFF" w:rsidP="00060376">
      <w:pPr>
        <w:pStyle w:val="Default"/>
        <w:jc w:val="both"/>
        <w:rPr>
          <w:color w:val="auto"/>
          <w:sz w:val="22"/>
          <w:szCs w:val="22"/>
        </w:rPr>
      </w:pPr>
    </w:p>
    <w:p w:rsidR="003E7DFF" w:rsidRDefault="003E7DFF" w:rsidP="006C484E">
      <w:pPr>
        <w:pStyle w:val="Default"/>
        <w:jc w:val="center"/>
        <w:rPr>
          <w:color w:val="auto"/>
          <w:sz w:val="22"/>
          <w:szCs w:val="22"/>
        </w:rPr>
      </w:pPr>
    </w:p>
    <w:p w:rsidR="00216D63" w:rsidRDefault="00216D63" w:rsidP="006C484E">
      <w:pPr>
        <w:pStyle w:val="Default"/>
        <w:jc w:val="center"/>
        <w:rPr>
          <w:color w:val="auto"/>
          <w:sz w:val="22"/>
          <w:szCs w:val="22"/>
        </w:rPr>
      </w:pPr>
      <w:r>
        <w:rPr>
          <w:color w:val="auto"/>
          <w:sz w:val="22"/>
          <w:szCs w:val="22"/>
        </w:rPr>
        <w:t>III. ПРАВО НА ЗАШТИТУ УЗБУЊИВАЧА</w:t>
      </w:r>
    </w:p>
    <w:p w:rsidR="003E7DFF" w:rsidRDefault="003E7DFF" w:rsidP="006C484E">
      <w:pPr>
        <w:pStyle w:val="Default"/>
        <w:jc w:val="center"/>
        <w:rPr>
          <w:b/>
          <w:bCs/>
          <w:color w:val="auto"/>
          <w:sz w:val="22"/>
          <w:szCs w:val="22"/>
        </w:rPr>
      </w:pPr>
    </w:p>
    <w:p w:rsidR="00216D63" w:rsidRDefault="00216D63" w:rsidP="006C484E">
      <w:pPr>
        <w:pStyle w:val="Default"/>
        <w:jc w:val="center"/>
        <w:rPr>
          <w:color w:val="auto"/>
          <w:sz w:val="22"/>
          <w:szCs w:val="22"/>
        </w:rPr>
      </w:pPr>
      <w:r>
        <w:rPr>
          <w:b/>
          <w:bCs/>
          <w:color w:val="auto"/>
          <w:sz w:val="22"/>
          <w:szCs w:val="22"/>
        </w:rPr>
        <w:t>Услови остваривања права на заштиту</w:t>
      </w:r>
    </w:p>
    <w:p w:rsidR="003E7DFF" w:rsidRDefault="003E7DFF" w:rsidP="006C484E">
      <w:pPr>
        <w:pStyle w:val="Default"/>
        <w:jc w:val="center"/>
        <w:rPr>
          <w:b/>
          <w:bCs/>
          <w:color w:val="auto"/>
          <w:sz w:val="22"/>
          <w:szCs w:val="22"/>
        </w:rPr>
      </w:pPr>
    </w:p>
    <w:p w:rsidR="00216D63" w:rsidRDefault="00216D63" w:rsidP="006C484E">
      <w:pPr>
        <w:pStyle w:val="Default"/>
        <w:jc w:val="center"/>
        <w:rPr>
          <w:b/>
          <w:bCs/>
          <w:color w:val="auto"/>
          <w:sz w:val="22"/>
          <w:szCs w:val="22"/>
          <w:lang w:val="sr-Cyrl-RS"/>
        </w:rPr>
      </w:pPr>
      <w:r>
        <w:rPr>
          <w:b/>
          <w:bCs/>
          <w:color w:val="auto"/>
          <w:sz w:val="22"/>
          <w:szCs w:val="22"/>
        </w:rPr>
        <w:t>Члан 17.</w:t>
      </w:r>
    </w:p>
    <w:p w:rsidR="00135526" w:rsidRPr="00135526" w:rsidRDefault="00135526" w:rsidP="006C484E">
      <w:pPr>
        <w:pStyle w:val="Default"/>
        <w:jc w:val="center"/>
        <w:rPr>
          <w:color w:val="auto"/>
          <w:sz w:val="22"/>
          <w:szCs w:val="22"/>
          <w:lang w:val="sr-Cyrl-RS"/>
        </w:rPr>
      </w:pPr>
    </w:p>
    <w:p w:rsidR="00135526" w:rsidRDefault="00216D63" w:rsidP="00BD1FCD">
      <w:pPr>
        <w:pStyle w:val="Default"/>
        <w:jc w:val="both"/>
        <w:rPr>
          <w:color w:val="auto"/>
          <w:sz w:val="22"/>
          <w:szCs w:val="22"/>
          <w:lang w:val="sr-Cyrl-RS"/>
        </w:rPr>
      </w:pPr>
      <w:r>
        <w:rPr>
          <w:color w:val="auto"/>
          <w:sz w:val="22"/>
          <w:szCs w:val="22"/>
        </w:rPr>
        <w:t>Узбуњивач има право на заштиту, у складу са З</w:t>
      </w:r>
      <w:r w:rsidR="00135526">
        <w:rPr>
          <w:color w:val="auto"/>
          <w:sz w:val="22"/>
          <w:szCs w:val="22"/>
        </w:rPr>
        <w:t>аконом и овим правилником, ако:</w:t>
      </w:r>
    </w:p>
    <w:p w:rsidR="00222D05" w:rsidRPr="00222D05" w:rsidRDefault="00222D05" w:rsidP="00BD1FCD">
      <w:pPr>
        <w:pStyle w:val="Default"/>
        <w:jc w:val="both"/>
        <w:rPr>
          <w:color w:val="auto"/>
          <w:sz w:val="22"/>
          <w:szCs w:val="22"/>
          <w:lang w:val="sr-Cyrl-RS"/>
        </w:rPr>
      </w:pPr>
    </w:p>
    <w:p w:rsidR="00216D63" w:rsidRDefault="00222D05" w:rsidP="00222D05">
      <w:pPr>
        <w:pStyle w:val="Default"/>
        <w:jc w:val="both"/>
        <w:rPr>
          <w:color w:val="auto"/>
          <w:sz w:val="22"/>
          <w:szCs w:val="22"/>
          <w:lang w:val="sr-Cyrl-RS"/>
        </w:rPr>
      </w:pPr>
      <w:r w:rsidRPr="00222D05">
        <w:rPr>
          <w:color w:val="auto"/>
          <w:sz w:val="22"/>
          <w:szCs w:val="22"/>
          <w:lang w:val="sr-Cyrl-RS"/>
        </w:rPr>
        <w:lastRenderedPageBreak/>
        <w:t>1)</w:t>
      </w:r>
      <w:r>
        <w:rPr>
          <w:color w:val="auto"/>
          <w:sz w:val="22"/>
          <w:szCs w:val="22"/>
        </w:rPr>
        <w:t xml:space="preserve"> </w:t>
      </w:r>
      <w:r w:rsidR="00216D63">
        <w:rPr>
          <w:color w:val="auto"/>
          <w:sz w:val="22"/>
          <w:szCs w:val="22"/>
        </w:rPr>
        <w:t>изврши унутрашње, спољашње и узбуњивање јавн</w:t>
      </w:r>
      <w:r>
        <w:rPr>
          <w:color w:val="auto"/>
          <w:sz w:val="22"/>
          <w:szCs w:val="22"/>
        </w:rPr>
        <w:t>ости на начин прописан законо</w:t>
      </w:r>
      <w:r>
        <w:rPr>
          <w:color w:val="auto"/>
          <w:sz w:val="22"/>
          <w:szCs w:val="22"/>
          <w:lang w:val="sr-Cyrl-RS"/>
        </w:rPr>
        <w:t>м;</w:t>
      </w:r>
    </w:p>
    <w:p w:rsidR="00222D05" w:rsidRPr="00222D05" w:rsidRDefault="00222D05" w:rsidP="00222D05">
      <w:pPr>
        <w:pStyle w:val="Default"/>
        <w:ind w:left="360"/>
        <w:jc w:val="both"/>
        <w:rPr>
          <w:color w:val="auto"/>
          <w:sz w:val="22"/>
          <w:szCs w:val="22"/>
          <w:lang w:val="sr-Cyrl-RS"/>
        </w:rPr>
      </w:pPr>
    </w:p>
    <w:p w:rsidR="00222D05" w:rsidRDefault="00216D63" w:rsidP="00BD1FCD">
      <w:pPr>
        <w:pStyle w:val="Default"/>
        <w:jc w:val="both"/>
        <w:rPr>
          <w:color w:val="auto"/>
          <w:sz w:val="22"/>
          <w:szCs w:val="22"/>
          <w:lang w:val="sr-Cyrl-RS"/>
        </w:rPr>
      </w:pPr>
      <w:r>
        <w:rPr>
          <w:color w:val="auto"/>
          <w:sz w:val="22"/>
          <w:szCs w:val="22"/>
        </w:rPr>
        <w:t>2) открије информацију у року од једне године од дана сазнања за извршену радњу због које врши узбуњивање, а најкасније у року од десет година од дана извршења те радње;</w:t>
      </w:r>
    </w:p>
    <w:p w:rsidR="00216D63" w:rsidRDefault="00216D63" w:rsidP="00BD1FCD">
      <w:pPr>
        <w:pStyle w:val="Default"/>
        <w:jc w:val="both"/>
        <w:rPr>
          <w:color w:val="auto"/>
          <w:sz w:val="22"/>
          <w:szCs w:val="22"/>
        </w:rPr>
      </w:pPr>
      <w:r>
        <w:rPr>
          <w:color w:val="auto"/>
          <w:sz w:val="22"/>
          <w:szCs w:val="22"/>
        </w:rPr>
        <w:t xml:space="preserve"> </w:t>
      </w:r>
    </w:p>
    <w:p w:rsidR="00216D63" w:rsidRDefault="00216D63" w:rsidP="00BD1FCD">
      <w:pPr>
        <w:pStyle w:val="Default"/>
        <w:jc w:val="both"/>
        <w:rPr>
          <w:color w:val="auto"/>
          <w:sz w:val="20"/>
          <w:szCs w:val="20"/>
        </w:rPr>
      </w:pPr>
      <w:r>
        <w:rPr>
          <w:color w:val="auto"/>
          <w:sz w:val="22"/>
          <w:szCs w:val="22"/>
        </w:rPr>
        <w:t>3) би у тренутку узбуњивања, на основу расположивих података, у истинитост информације, поверовало лице са просечним знањем и искуством као и узбуњивач.</w:t>
      </w:r>
      <w:r>
        <w:rPr>
          <w:color w:val="auto"/>
          <w:sz w:val="20"/>
          <w:szCs w:val="20"/>
        </w:rPr>
        <w:t xml:space="preserve"> </w:t>
      </w:r>
    </w:p>
    <w:p w:rsidR="00026E99" w:rsidRDefault="00026E99" w:rsidP="00216D63">
      <w:pPr>
        <w:pStyle w:val="Default"/>
        <w:rPr>
          <w:color w:val="auto"/>
        </w:rPr>
      </w:pPr>
    </w:p>
    <w:p w:rsidR="00216D63" w:rsidRPr="00026E99" w:rsidRDefault="00216D63" w:rsidP="00026E99">
      <w:pPr>
        <w:tabs>
          <w:tab w:val="left" w:pos="2910"/>
        </w:tabs>
        <w:jc w:val="center"/>
        <w:rPr>
          <w:rFonts w:ascii="Times New Roman" w:hAnsi="Times New Roman" w:cs="Times New Roman"/>
        </w:rPr>
      </w:pPr>
      <w:r w:rsidRPr="00026E99">
        <w:rPr>
          <w:rFonts w:ascii="Times New Roman" w:hAnsi="Times New Roman" w:cs="Times New Roman"/>
          <w:b/>
          <w:bCs/>
        </w:rPr>
        <w:t>Лица која остварују право на заштиту као узбуњивач</w:t>
      </w:r>
    </w:p>
    <w:p w:rsidR="00216D63" w:rsidRDefault="00216D63" w:rsidP="006C484E">
      <w:pPr>
        <w:pStyle w:val="Default"/>
        <w:jc w:val="center"/>
        <w:rPr>
          <w:b/>
          <w:bCs/>
          <w:color w:val="auto"/>
          <w:sz w:val="22"/>
          <w:szCs w:val="22"/>
          <w:lang w:val="sr-Cyrl-RS"/>
        </w:rPr>
      </w:pPr>
      <w:r>
        <w:rPr>
          <w:b/>
          <w:bCs/>
          <w:color w:val="auto"/>
          <w:sz w:val="22"/>
          <w:szCs w:val="22"/>
        </w:rPr>
        <w:t>Члан 18.</w:t>
      </w:r>
    </w:p>
    <w:p w:rsidR="00135526" w:rsidRPr="00135526" w:rsidRDefault="00135526" w:rsidP="006C484E">
      <w:pPr>
        <w:pStyle w:val="Default"/>
        <w:jc w:val="center"/>
        <w:rPr>
          <w:color w:val="auto"/>
          <w:sz w:val="22"/>
          <w:szCs w:val="22"/>
          <w:lang w:val="sr-Cyrl-RS"/>
        </w:rPr>
      </w:pPr>
    </w:p>
    <w:p w:rsidR="00222D05" w:rsidRDefault="00216D63" w:rsidP="009D63F3">
      <w:pPr>
        <w:pStyle w:val="Default"/>
        <w:jc w:val="both"/>
        <w:rPr>
          <w:color w:val="auto"/>
          <w:sz w:val="22"/>
          <w:szCs w:val="22"/>
          <w:lang w:val="sr-Cyrl-RS"/>
        </w:rPr>
      </w:pPr>
      <w:r>
        <w:rPr>
          <w:color w:val="auto"/>
          <w:sz w:val="22"/>
          <w:szCs w:val="22"/>
        </w:rPr>
        <w:t>Право на заштиту као узбуњивач, у складу са Законом и овим правилником, има лице које:</w:t>
      </w:r>
    </w:p>
    <w:p w:rsidR="00216D63" w:rsidRDefault="00216D63" w:rsidP="009D63F3">
      <w:pPr>
        <w:pStyle w:val="Default"/>
        <w:jc w:val="both"/>
        <w:rPr>
          <w:color w:val="auto"/>
          <w:sz w:val="22"/>
          <w:szCs w:val="22"/>
        </w:rPr>
      </w:pPr>
      <w:r>
        <w:rPr>
          <w:color w:val="auto"/>
          <w:sz w:val="22"/>
          <w:szCs w:val="22"/>
        </w:rPr>
        <w:t xml:space="preserve"> </w:t>
      </w:r>
    </w:p>
    <w:p w:rsidR="00222D05" w:rsidRDefault="00216D63" w:rsidP="009D63F3">
      <w:pPr>
        <w:pStyle w:val="Default"/>
        <w:jc w:val="both"/>
        <w:rPr>
          <w:color w:val="auto"/>
          <w:sz w:val="22"/>
          <w:szCs w:val="22"/>
          <w:lang w:val="sr-Cyrl-RS"/>
        </w:rPr>
      </w:pPr>
      <w:r>
        <w:rPr>
          <w:color w:val="auto"/>
          <w:sz w:val="22"/>
          <w:szCs w:val="22"/>
        </w:rPr>
        <w:t>– је повезано са узбуњивачем, ако учини вероватним да је према њему предузета штетна радња због повезаности са узбуњивачем,</w:t>
      </w:r>
    </w:p>
    <w:p w:rsidR="00216D63" w:rsidRDefault="00216D63" w:rsidP="009D63F3">
      <w:pPr>
        <w:pStyle w:val="Default"/>
        <w:jc w:val="both"/>
        <w:rPr>
          <w:color w:val="auto"/>
          <w:sz w:val="22"/>
          <w:szCs w:val="22"/>
        </w:rPr>
      </w:pPr>
      <w:r>
        <w:rPr>
          <w:color w:val="auto"/>
          <w:sz w:val="22"/>
          <w:szCs w:val="22"/>
        </w:rPr>
        <w:t xml:space="preserve"> </w:t>
      </w:r>
    </w:p>
    <w:p w:rsidR="00222D05" w:rsidRDefault="00216D63" w:rsidP="009D63F3">
      <w:pPr>
        <w:pStyle w:val="Default"/>
        <w:jc w:val="both"/>
        <w:rPr>
          <w:color w:val="auto"/>
          <w:sz w:val="22"/>
          <w:szCs w:val="22"/>
          <w:lang w:val="sr-Cyrl-RS"/>
        </w:rPr>
      </w:pPr>
      <w:r>
        <w:rPr>
          <w:color w:val="auto"/>
          <w:sz w:val="22"/>
          <w:szCs w:val="22"/>
        </w:rPr>
        <w:t>– које учини вероватним да је према њему предузета штетна радња, ако је лице које је предузело штетну радњу, погрешно сматрало да је то лице узбуњивач, односно повезано лице,</w:t>
      </w:r>
    </w:p>
    <w:p w:rsidR="00216D63" w:rsidRDefault="00216D63" w:rsidP="009D63F3">
      <w:pPr>
        <w:pStyle w:val="Default"/>
        <w:jc w:val="both"/>
        <w:rPr>
          <w:color w:val="auto"/>
          <w:sz w:val="22"/>
          <w:szCs w:val="22"/>
        </w:rPr>
      </w:pPr>
      <w:r>
        <w:rPr>
          <w:color w:val="auto"/>
          <w:sz w:val="22"/>
          <w:szCs w:val="22"/>
        </w:rPr>
        <w:t xml:space="preserve"> </w:t>
      </w:r>
    </w:p>
    <w:p w:rsidR="00222D05" w:rsidRDefault="00216D63" w:rsidP="009D63F3">
      <w:pPr>
        <w:pStyle w:val="Default"/>
        <w:jc w:val="both"/>
        <w:rPr>
          <w:color w:val="auto"/>
          <w:sz w:val="22"/>
          <w:szCs w:val="22"/>
          <w:lang w:val="sr-Cyrl-RS"/>
        </w:rPr>
      </w:pPr>
      <w:r>
        <w:rPr>
          <w:color w:val="auto"/>
          <w:sz w:val="22"/>
          <w:szCs w:val="22"/>
        </w:rPr>
        <w:t>– је у вршењу службене дужности доставило информацију, ако учини вероватним да је према њему предузета штетна радња због достављања информације,</w:t>
      </w:r>
    </w:p>
    <w:p w:rsidR="00216D63" w:rsidRDefault="00216D63" w:rsidP="009D63F3">
      <w:pPr>
        <w:pStyle w:val="Default"/>
        <w:jc w:val="both"/>
        <w:rPr>
          <w:color w:val="auto"/>
          <w:sz w:val="22"/>
          <w:szCs w:val="22"/>
        </w:rPr>
      </w:pPr>
      <w:r>
        <w:rPr>
          <w:color w:val="auto"/>
          <w:sz w:val="22"/>
          <w:szCs w:val="22"/>
        </w:rPr>
        <w:t xml:space="preserve"> </w:t>
      </w:r>
    </w:p>
    <w:p w:rsidR="004F05A7" w:rsidRPr="00135526" w:rsidRDefault="00216D63" w:rsidP="00135526">
      <w:pPr>
        <w:pStyle w:val="Default"/>
        <w:jc w:val="both"/>
        <w:rPr>
          <w:color w:val="auto"/>
          <w:sz w:val="22"/>
          <w:szCs w:val="22"/>
          <w:lang w:val="sr-Cyrl-RS"/>
        </w:rPr>
      </w:pPr>
      <w:r>
        <w:rPr>
          <w:color w:val="auto"/>
          <w:sz w:val="22"/>
          <w:szCs w:val="22"/>
        </w:rPr>
        <w:t xml:space="preserve">– тражи податке у вези са информацијом ако учини вероватним да је према њему предузета штетна радња због тражења тих података. </w:t>
      </w:r>
    </w:p>
    <w:p w:rsidR="004F05A7" w:rsidRDefault="004F05A7" w:rsidP="006C484E">
      <w:pPr>
        <w:pStyle w:val="Default"/>
        <w:jc w:val="center"/>
        <w:rPr>
          <w:b/>
          <w:bCs/>
          <w:color w:val="auto"/>
          <w:sz w:val="22"/>
          <w:szCs w:val="22"/>
        </w:rPr>
      </w:pPr>
    </w:p>
    <w:p w:rsidR="00216D63" w:rsidRDefault="00216D63" w:rsidP="006C484E">
      <w:pPr>
        <w:pStyle w:val="Default"/>
        <w:jc w:val="center"/>
        <w:rPr>
          <w:color w:val="auto"/>
          <w:sz w:val="22"/>
          <w:szCs w:val="22"/>
        </w:rPr>
      </w:pPr>
      <w:r>
        <w:rPr>
          <w:b/>
          <w:bCs/>
          <w:color w:val="auto"/>
          <w:sz w:val="22"/>
          <w:szCs w:val="22"/>
        </w:rPr>
        <w:t>Забрана стављања узбуњивача у неповољнији положај</w:t>
      </w:r>
    </w:p>
    <w:p w:rsidR="003E7DFF" w:rsidRDefault="003E7DFF" w:rsidP="006C484E">
      <w:pPr>
        <w:pStyle w:val="Default"/>
        <w:jc w:val="center"/>
        <w:rPr>
          <w:b/>
          <w:bCs/>
          <w:color w:val="auto"/>
          <w:sz w:val="22"/>
          <w:szCs w:val="22"/>
        </w:rPr>
      </w:pPr>
    </w:p>
    <w:p w:rsidR="00216D63" w:rsidRDefault="00216D63" w:rsidP="006C484E">
      <w:pPr>
        <w:pStyle w:val="Default"/>
        <w:jc w:val="center"/>
        <w:rPr>
          <w:b/>
          <w:bCs/>
          <w:color w:val="auto"/>
          <w:sz w:val="22"/>
          <w:szCs w:val="22"/>
          <w:lang w:val="sr-Cyrl-RS"/>
        </w:rPr>
      </w:pPr>
      <w:r>
        <w:rPr>
          <w:b/>
          <w:bCs/>
          <w:color w:val="auto"/>
          <w:sz w:val="22"/>
          <w:szCs w:val="22"/>
        </w:rPr>
        <w:t>Члан 19.</w:t>
      </w:r>
    </w:p>
    <w:p w:rsidR="00135526" w:rsidRPr="00135526" w:rsidRDefault="00135526" w:rsidP="006C484E">
      <w:pPr>
        <w:pStyle w:val="Default"/>
        <w:jc w:val="center"/>
        <w:rPr>
          <w:color w:val="auto"/>
          <w:sz w:val="22"/>
          <w:szCs w:val="22"/>
          <w:lang w:val="sr-Cyrl-RS"/>
        </w:rPr>
      </w:pPr>
    </w:p>
    <w:p w:rsidR="00135526" w:rsidRPr="00135526" w:rsidRDefault="00216D63" w:rsidP="004F05A7">
      <w:pPr>
        <w:pStyle w:val="Default"/>
        <w:jc w:val="both"/>
        <w:rPr>
          <w:color w:val="auto"/>
          <w:sz w:val="22"/>
          <w:szCs w:val="22"/>
          <w:lang w:val="sr-Cyrl-RS"/>
        </w:rPr>
      </w:pPr>
      <w:r>
        <w:rPr>
          <w:color w:val="auto"/>
          <w:sz w:val="22"/>
          <w:szCs w:val="22"/>
        </w:rPr>
        <w:t>Узбуњивач не може бити изложен, директно или индиректно, било каквој штетној радњи предузетој од стране руководилаца, осталих запослених у</w:t>
      </w:r>
      <w:r w:rsidR="004F05A7" w:rsidRPr="00E55A83">
        <w:rPr>
          <w:sz w:val="22"/>
          <w:szCs w:val="22"/>
        </w:rPr>
        <w:t xml:space="preserve"> </w:t>
      </w:r>
      <w:r w:rsidR="004F05A7">
        <w:rPr>
          <w:sz w:val="22"/>
          <w:szCs w:val="22"/>
        </w:rPr>
        <w:t>Дому културе</w:t>
      </w:r>
      <w:r>
        <w:rPr>
          <w:color w:val="auto"/>
          <w:sz w:val="22"/>
          <w:szCs w:val="22"/>
        </w:rPr>
        <w:t xml:space="preserve">  или било којег другог лица због извршеног унутрашњег узбуњивања, нити због тога може бити стављен у неповољнији положај </w:t>
      </w:r>
      <w:r w:rsidR="004F05A7">
        <w:rPr>
          <w:sz w:val="22"/>
          <w:szCs w:val="22"/>
        </w:rPr>
        <w:t>у</w:t>
      </w:r>
      <w:r w:rsidR="004F05A7" w:rsidRPr="00E55A83">
        <w:rPr>
          <w:sz w:val="22"/>
          <w:szCs w:val="22"/>
        </w:rPr>
        <w:t xml:space="preserve"> </w:t>
      </w:r>
      <w:r w:rsidR="004F05A7">
        <w:rPr>
          <w:sz w:val="22"/>
          <w:szCs w:val="22"/>
        </w:rPr>
        <w:t>Дому културе</w:t>
      </w:r>
      <w:r>
        <w:rPr>
          <w:color w:val="auto"/>
          <w:sz w:val="22"/>
          <w:szCs w:val="22"/>
        </w:rPr>
        <w:t>, а нарочито ако се неповољнији положај односи на:</w:t>
      </w:r>
    </w:p>
    <w:p w:rsidR="00216D63" w:rsidRDefault="00216D63" w:rsidP="00216D63">
      <w:pPr>
        <w:pStyle w:val="Default"/>
        <w:rPr>
          <w:color w:val="auto"/>
          <w:sz w:val="22"/>
          <w:szCs w:val="22"/>
        </w:rPr>
      </w:pPr>
      <w:r>
        <w:rPr>
          <w:color w:val="auto"/>
          <w:sz w:val="22"/>
          <w:szCs w:val="22"/>
        </w:rPr>
        <w:t xml:space="preserve">1) запошљавање; </w:t>
      </w:r>
    </w:p>
    <w:p w:rsidR="00216D63" w:rsidRDefault="00216D63" w:rsidP="00216D63">
      <w:pPr>
        <w:pStyle w:val="Default"/>
        <w:rPr>
          <w:color w:val="auto"/>
          <w:sz w:val="22"/>
          <w:szCs w:val="22"/>
        </w:rPr>
      </w:pPr>
      <w:r>
        <w:rPr>
          <w:color w:val="auto"/>
          <w:sz w:val="22"/>
          <w:szCs w:val="22"/>
        </w:rPr>
        <w:t xml:space="preserve">2) стицање својства приправника или волонтера; </w:t>
      </w:r>
    </w:p>
    <w:p w:rsidR="00216D63" w:rsidRDefault="00216D63" w:rsidP="00216D63">
      <w:pPr>
        <w:pStyle w:val="Default"/>
        <w:rPr>
          <w:color w:val="auto"/>
          <w:sz w:val="22"/>
          <w:szCs w:val="22"/>
        </w:rPr>
      </w:pPr>
      <w:r>
        <w:rPr>
          <w:color w:val="auto"/>
          <w:sz w:val="22"/>
          <w:szCs w:val="22"/>
        </w:rPr>
        <w:t xml:space="preserve">3) рад ван радног односа; </w:t>
      </w:r>
    </w:p>
    <w:p w:rsidR="00216D63" w:rsidRDefault="00216D63" w:rsidP="00216D63">
      <w:pPr>
        <w:pStyle w:val="Default"/>
        <w:rPr>
          <w:color w:val="auto"/>
          <w:sz w:val="22"/>
          <w:szCs w:val="22"/>
        </w:rPr>
      </w:pPr>
      <w:r>
        <w:rPr>
          <w:color w:val="auto"/>
          <w:sz w:val="22"/>
          <w:szCs w:val="22"/>
        </w:rPr>
        <w:t xml:space="preserve">4) образовање, стручно оспособљавање или усавршавање; </w:t>
      </w:r>
    </w:p>
    <w:p w:rsidR="00216D63" w:rsidRDefault="00216D63" w:rsidP="00216D63">
      <w:pPr>
        <w:pStyle w:val="Default"/>
        <w:rPr>
          <w:color w:val="auto"/>
          <w:sz w:val="22"/>
          <w:szCs w:val="22"/>
        </w:rPr>
      </w:pPr>
      <w:r>
        <w:rPr>
          <w:color w:val="auto"/>
          <w:sz w:val="22"/>
          <w:szCs w:val="22"/>
        </w:rPr>
        <w:t xml:space="preserve">5) напредовање на послу, оцењивање, стицање или губитак звања; </w:t>
      </w:r>
    </w:p>
    <w:p w:rsidR="00216D63" w:rsidRDefault="00216D63" w:rsidP="00216D63">
      <w:pPr>
        <w:pStyle w:val="Default"/>
        <w:rPr>
          <w:color w:val="auto"/>
          <w:sz w:val="22"/>
          <w:szCs w:val="22"/>
        </w:rPr>
      </w:pPr>
      <w:r>
        <w:rPr>
          <w:color w:val="auto"/>
          <w:sz w:val="22"/>
          <w:szCs w:val="22"/>
        </w:rPr>
        <w:t xml:space="preserve">6) примена мера и кажњавање у вези с повредом радне дисциплине; </w:t>
      </w:r>
    </w:p>
    <w:p w:rsidR="00216D63" w:rsidRDefault="00216D63" w:rsidP="00216D63">
      <w:pPr>
        <w:pStyle w:val="Default"/>
        <w:rPr>
          <w:color w:val="auto"/>
          <w:sz w:val="22"/>
          <w:szCs w:val="22"/>
        </w:rPr>
      </w:pPr>
      <w:r>
        <w:rPr>
          <w:color w:val="auto"/>
          <w:sz w:val="22"/>
          <w:szCs w:val="22"/>
        </w:rPr>
        <w:t xml:space="preserve">7) услове рада; </w:t>
      </w:r>
    </w:p>
    <w:p w:rsidR="00216D63" w:rsidRDefault="00216D63" w:rsidP="00216D63">
      <w:pPr>
        <w:pStyle w:val="Default"/>
        <w:rPr>
          <w:color w:val="auto"/>
          <w:sz w:val="22"/>
          <w:szCs w:val="22"/>
        </w:rPr>
      </w:pPr>
      <w:r>
        <w:rPr>
          <w:color w:val="auto"/>
          <w:sz w:val="22"/>
          <w:szCs w:val="22"/>
        </w:rPr>
        <w:t xml:space="preserve">8) престанак радног односа; </w:t>
      </w:r>
    </w:p>
    <w:p w:rsidR="00216D63" w:rsidRDefault="00216D63" w:rsidP="00216D63">
      <w:pPr>
        <w:pStyle w:val="Default"/>
        <w:rPr>
          <w:color w:val="auto"/>
          <w:sz w:val="22"/>
          <w:szCs w:val="22"/>
        </w:rPr>
      </w:pPr>
      <w:r>
        <w:rPr>
          <w:color w:val="auto"/>
          <w:sz w:val="22"/>
          <w:szCs w:val="22"/>
        </w:rPr>
        <w:t xml:space="preserve">9) зараду и друге накнаде из радног односа; </w:t>
      </w:r>
    </w:p>
    <w:p w:rsidR="00216D63" w:rsidRDefault="00216D63" w:rsidP="00216D63">
      <w:pPr>
        <w:pStyle w:val="Default"/>
        <w:rPr>
          <w:color w:val="auto"/>
          <w:sz w:val="22"/>
          <w:szCs w:val="22"/>
        </w:rPr>
      </w:pPr>
      <w:r>
        <w:rPr>
          <w:color w:val="auto"/>
          <w:sz w:val="22"/>
          <w:szCs w:val="22"/>
        </w:rPr>
        <w:t xml:space="preserve">10) исплату награде и отпремнине; </w:t>
      </w:r>
    </w:p>
    <w:p w:rsidR="00216D63" w:rsidRDefault="00216D63" w:rsidP="00216D63">
      <w:pPr>
        <w:pStyle w:val="Default"/>
        <w:rPr>
          <w:color w:val="auto"/>
          <w:sz w:val="22"/>
          <w:szCs w:val="22"/>
        </w:rPr>
      </w:pPr>
      <w:r>
        <w:rPr>
          <w:color w:val="auto"/>
          <w:sz w:val="22"/>
          <w:szCs w:val="22"/>
        </w:rPr>
        <w:t xml:space="preserve">11) распоређивање или премештај на друго радно место; </w:t>
      </w:r>
    </w:p>
    <w:p w:rsidR="00216D63" w:rsidRDefault="00216D63" w:rsidP="00216D63">
      <w:pPr>
        <w:pStyle w:val="Default"/>
        <w:rPr>
          <w:color w:val="auto"/>
          <w:sz w:val="22"/>
          <w:szCs w:val="22"/>
        </w:rPr>
      </w:pPr>
      <w:r>
        <w:rPr>
          <w:color w:val="auto"/>
          <w:sz w:val="22"/>
          <w:szCs w:val="22"/>
        </w:rPr>
        <w:t xml:space="preserve">12) непредузимање мера ради заштите због узнемиравања од стране других лица; </w:t>
      </w:r>
    </w:p>
    <w:p w:rsidR="00216D63" w:rsidRDefault="00216D63" w:rsidP="00216D63">
      <w:pPr>
        <w:pStyle w:val="Default"/>
        <w:rPr>
          <w:color w:val="auto"/>
          <w:sz w:val="22"/>
          <w:szCs w:val="22"/>
        </w:rPr>
      </w:pPr>
      <w:r>
        <w:rPr>
          <w:color w:val="auto"/>
          <w:sz w:val="22"/>
          <w:szCs w:val="22"/>
        </w:rPr>
        <w:t xml:space="preserve">13) упућивање на обавезне здравствене прегледе или упућивање на прегледе ради оцене радне способности. </w:t>
      </w:r>
    </w:p>
    <w:p w:rsidR="00026E99" w:rsidRDefault="00026E99" w:rsidP="006C484E">
      <w:pPr>
        <w:pStyle w:val="Default"/>
        <w:jc w:val="center"/>
        <w:rPr>
          <w:b/>
          <w:bCs/>
          <w:color w:val="auto"/>
          <w:sz w:val="22"/>
          <w:szCs w:val="22"/>
        </w:rPr>
      </w:pPr>
    </w:p>
    <w:p w:rsidR="00216D63" w:rsidRDefault="00216D63" w:rsidP="006C484E">
      <w:pPr>
        <w:pStyle w:val="Default"/>
        <w:jc w:val="center"/>
        <w:rPr>
          <w:color w:val="auto"/>
          <w:sz w:val="22"/>
          <w:szCs w:val="22"/>
        </w:rPr>
      </w:pPr>
      <w:r>
        <w:rPr>
          <w:b/>
          <w:bCs/>
          <w:color w:val="auto"/>
          <w:sz w:val="22"/>
          <w:szCs w:val="22"/>
        </w:rPr>
        <w:t>Накнада штете</w:t>
      </w:r>
    </w:p>
    <w:p w:rsidR="003E7DFF" w:rsidRDefault="003E7DFF" w:rsidP="006C484E">
      <w:pPr>
        <w:pStyle w:val="Default"/>
        <w:jc w:val="center"/>
        <w:rPr>
          <w:b/>
          <w:bCs/>
          <w:color w:val="auto"/>
          <w:sz w:val="22"/>
          <w:szCs w:val="22"/>
        </w:rPr>
      </w:pPr>
    </w:p>
    <w:p w:rsidR="00216D63" w:rsidRDefault="00216D63" w:rsidP="006C484E">
      <w:pPr>
        <w:pStyle w:val="Default"/>
        <w:jc w:val="center"/>
        <w:rPr>
          <w:b/>
          <w:bCs/>
          <w:color w:val="auto"/>
          <w:sz w:val="22"/>
          <w:szCs w:val="22"/>
          <w:lang w:val="sr-Cyrl-RS"/>
        </w:rPr>
      </w:pPr>
      <w:r>
        <w:rPr>
          <w:b/>
          <w:bCs/>
          <w:color w:val="auto"/>
          <w:sz w:val="22"/>
          <w:szCs w:val="22"/>
        </w:rPr>
        <w:t>Члан 20.</w:t>
      </w:r>
    </w:p>
    <w:p w:rsidR="009F2BE7" w:rsidRPr="009F2BE7" w:rsidRDefault="009F2BE7" w:rsidP="009F2BE7">
      <w:pPr>
        <w:pStyle w:val="Default"/>
        <w:jc w:val="both"/>
        <w:rPr>
          <w:b/>
          <w:bCs/>
          <w:color w:val="auto"/>
          <w:sz w:val="22"/>
          <w:szCs w:val="22"/>
          <w:lang w:val="sr-Cyrl-RS"/>
        </w:rPr>
      </w:pPr>
    </w:p>
    <w:p w:rsidR="00216D63" w:rsidRDefault="00216D63" w:rsidP="00216D63">
      <w:pPr>
        <w:pStyle w:val="Default"/>
        <w:rPr>
          <w:color w:val="auto"/>
          <w:sz w:val="22"/>
          <w:szCs w:val="22"/>
        </w:rPr>
      </w:pPr>
      <w:r>
        <w:rPr>
          <w:color w:val="auto"/>
          <w:sz w:val="22"/>
          <w:szCs w:val="22"/>
        </w:rPr>
        <w:t xml:space="preserve">У случају наношења штете због узбуњивања, узбуњивач има право на накнаду штете, у складу са законом којим се уређују облигациони односи. </w:t>
      </w:r>
    </w:p>
    <w:p w:rsidR="003E7DFF" w:rsidRDefault="003E7DFF" w:rsidP="006C484E">
      <w:pPr>
        <w:pStyle w:val="Default"/>
        <w:jc w:val="center"/>
        <w:rPr>
          <w:b/>
          <w:bCs/>
          <w:color w:val="auto"/>
          <w:sz w:val="22"/>
          <w:szCs w:val="22"/>
        </w:rPr>
      </w:pPr>
    </w:p>
    <w:p w:rsidR="00216D63" w:rsidRPr="00135526" w:rsidRDefault="00135526" w:rsidP="006C484E">
      <w:pPr>
        <w:pStyle w:val="Default"/>
        <w:jc w:val="center"/>
        <w:rPr>
          <w:color w:val="auto"/>
          <w:sz w:val="22"/>
          <w:szCs w:val="22"/>
          <w:lang w:val="sr-Cyrl-RS"/>
        </w:rPr>
      </w:pPr>
      <w:r>
        <w:rPr>
          <w:b/>
          <w:bCs/>
          <w:color w:val="auto"/>
          <w:sz w:val="22"/>
          <w:szCs w:val="22"/>
        </w:rPr>
        <w:t>Судска заштит</w:t>
      </w:r>
      <w:r>
        <w:rPr>
          <w:b/>
          <w:bCs/>
          <w:color w:val="auto"/>
          <w:sz w:val="22"/>
          <w:szCs w:val="22"/>
          <w:lang w:val="sr-Cyrl-RS"/>
        </w:rPr>
        <w:t>а</w:t>
      </w:r>
    </w:p>
    <w:p w:rsidR="003E7DFF" w:rsidRDefault="003E7DFF" w:rsidP="006C484E">
      <w:pPr>
        <w:pStyle w:val="Default"/>
        <w:jc w:val="center"/>
        <w:rPr>
          <w:b/>
          <w:bCs/>
          <w:color w:val="auto"/>
          <w:sz w:val="22"/>
          <w:szCs w:val="22"/>
        </w:rPr>
      </w:pPr>
    </w:p>
    <w:p w:rsidR="00135526" w:rsidRDefault="00135526" w:rsidP="00135526">
      <w:pPr>
        <w:pStyle w:val="Default"/>
        <w:jc w:val="center"/>
        <w:rPr>
          <w:b/>
          <w:bCs/>
          <w:color w:val="auto"/>
          <w:sz w:val="22"/>
          <w:szCs w:val="22"/>
          <w:lang w:val="sr-Cyrl-RS"/>
        </w:rPr>
      </w:pPr>
      <w:r>
        <w:rPr>
          <w:b/>
          <w:bCs/>
          <w:color w:val="auto"/>
          <w:sz w:val="22"/>
          <w:szCs w:val="22"/>
        </w:rPr>
        <w:t>Члан 21</w:t>
      </w:r>
      <w:r>
        <w:rPr>
          <w:b/>
          <w:bCs/>
          <w:color w:val="auto"/>
          <w:sz w:val="22"/>
          <w:szCs w:val="22"/>
          <w:lang w:val="sr-Cyrl-RS"/>
        </w:rPr>
        <w:t>.</w:t>
      </w:r>
    </w:p>
    <w:p w:rsidR="009F2BE7" w:rsidRPr="00135526" w:rsidRDefault="009F2BE7" w:rsidP="00135526">
      <w:pPr>
        <w:pStyle w:val="Default"/>
        <w:jc w:val="center"/>
        <w:rPr>
          <w:b/>
          <w:bCs/>
          <w:color w:val="auto"/>
          <w:sz w:val="22"/>
          <w:szCs w:val="22"/>
          <w:lang w:val="sr-Cyrl-RS"/>
        </w:rPr>
      </w:pPr>
      <w:bookmarkStart w:id="0" w:name="_GoBack"/>
      <w:bookmarkEnd w:id="0"/>
    </w:p>
    <w:p w:rsidR="00216D63" w:rsidRDefault="00216D63" w:rsidP="00135526">
      <w:pPr>
        <w:pStyle w:val="Default"/>
        <w:jc w:val="both"/>
        <w:rPr>
          <w:color w:val="auto"/>
          <w:sz w:val="22"/>
          <w:szCs w:val="22"/>
        </w:rPr>
      </w:pPr>
      <w:r>
        <w:rPr>
          <w:color w:val="auto"/>
          <w:sz w:val="22"/>
          <w:szCs w:val="22"/>
        </w:rPr>
        <w:t xml:space="preserve">Узбуњивач према коме је предузета штетна радња у вези са узбуњивањем има право на судску заштиту, у складу са Законом. </w:t>
      </w:r>
    </w:p>
    <w:p w:rsidR="00216D63" w:rsidRDefault="00216D63" w:rsidP="00135526">
      <w:pPr>
        <w:pStyle w:val="Default"/>
        <w:jc w:val="both"/>
        <w:rPr>
          <w:color w:val="auto"/>
          <w:sz w:val="20"/>
          <w:szCs w:val="20"/>
        </w:rPr>
      </w:pPr>
      <w:r>
        <w:rPr>
          <w:color w:val="auto"/>
          <w:sz w:val="22"/>
          <w:szCs w:val="22"/>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r>
        <w:rPr>
          <w:color w:val="auto"/>
          <w:sz w:val="20"/>
          <w:szCs w:val="20"/>
        </w:rPr>
        <w:t xml:space="preserve"> </w:t>
      </w:r>
    </w:p>
    <w:p w:rsidR="005F5FB6" w:rsidRDefault="005F5FB6" w:rsidP="00216D63">
      <w:pPr>
        <w:pStyle w:val="Default"/>
        <w:rPr>
          <w:color w:val="auto"/>
        </w:rPr>
      </w:pPr>
    </w:p>
    <w:p w:rsidR="00216D63" w:rsidRPr="00026E99" w:rsidRDefault="00216D63" w:rsidP="00026E99">
      <w:pPr>
        <w:tabs>
          <w:tab w:val="left" w:pos="3270"/>
        </w:tabs>
        <w:jc w:val="center"/>
        <w:rPr>
          <w:rFonts w:ascii="Times New Roman" w:hAnsi="Times New Roman" w:cs="Times New Roman"/>
        </w:rPr>
      </w:pPr>
      <w:r w:rsidRPr="00026E99">
        <w:rPr>
          <w:rFonts w:ascii="Times New Roman" w:hAnsi="Times New Roman" w:cs="Times New Roman"/>
          <w:b/>
          <w:bCs/>
        </w:rPr>
        <w:t>Обавештавање о правима из Закона</w:t>
      </w:r>
    </w:p>
    <w:p w:rsidR="00216D63" w:rsidRDefault="00216D63" w:rsidP="006C484E">
      <w:pPr>
        <w:pStyle w:val="Default"/>
        <w:jc w:val="center"/>
        <w:rPr>
          <w:b/>
          <w:bCs/>
          <w:color w:val="auto"/>
          <w:sz w:val="22"/>
          <w:szCs w:val="22"/>
          <w:lang w:val="sr-Cyrl-RS"/>
        </w:rPr>
      </w:pPr>
      <w:r>
        <w:rPr>
          <w:b/>
          <w:bCs/>
          <w:color w:val="auto"/>
          <w:sz w:val="22"/>
          <w:szCs w:val="22"/>
        </w:rPr>
        <w:t>Члан 22.</w:t>
      </w:r>
    </w:p>
    <w:p w:rsidR="00222D05" w:rsidRPr="00222D05" w:rsidRDefault="00222D05" w:rsidP="006C484E">
      <w:pPr>
        <w:pStyle w:val="Default"/>
        <w:jc w:val="center"/>
        <w:rPr>
          <w:color w:val="auto"/>
          <w:sz w:val="22"/>
          <w:szCs w:val="22"/>
          <w:lang w:val="sr-Cyrl-RS"/>
        </w:rPr>
      </w:pPr>
    </w:p>
    <w:p w:rsidR="00216D63" w:rsidRDefault="007E7E83" w:rsidP="007E7E83">
      <w:pPr>
        <w:pStyle w:val="Default"/>
        <w:jc w:val="both"/>
        <w:rPr>
          <w:color w:val="auto"/>
          <w:sz w:val="22"/>
          <w:szCs w:val="22"/>
        </w:rPr>
      </w:pPr>
      <w:r>
        <w:rPr>
          <w:sz w:val="22"/>
          <w:szCs w:val="22"/>
        </w:rPr>
        <w:t>Дом културе</w:t>
      </w:r>
      <w:r w:rsidR="00216D63">
        <w:rPr>
          <w:color w:val="auto"/>
          <w:sz w:val="22"/>
          <w:szCs w:val="22"/>
        </w:rPr>
        <w:t xml:space="preserve"> дужа</w:t>
      </w:r>
      <w:r>
        <w:rPr>
          <w:color w:val="auto"/>
          <w:sz w:val="22"/>
          <w:szCs w:val="22"/>
        </w:rPr>
        <w:t>н</w:t>
      </w:r>
      <w:r w:rsidR="00216D63">
        <w:rPr>
          <w:color w:val="auto"/>
          <w:sz w:val="22"/>
          <w:szCs w:val="22"/>
        </w:rPr>
        <w:t xml:space="preserve"> је да достави писмено обавештење о правима из Закона свим запосленима </w:t>
      </w:r>
      <w:r w:rsidR="00216D63">
        <w:rPr>
          <w:color w:val="auto"/>
          <w:sz w:val="21"/>
          <w:szCs w:val="21"/>
        </w:rPr>
        <w:t>на одређено и неодређено време</w:t>
      </w:r>
      <w:r w:rsidR="00216D63">
        <w:rPr>
          <w:color w:val="auto"/>
          <w:sz w:val="22"/>
          <w:szCs w:val="22"/>
        </w:rPr>
        <w:t xml:space="preserve">, лицима која </w:t>
      </w:r>
      <w:r>
        <w:rPr>
          <w:sz w:val="22"/>
          <w:szCs w:val="22"/>
        </w:rPr>
        <w:t>у</w:t>
      </w:r>
      <w:r w:rsidRPr="00E55A83">
        <w:rPr>
          <w:sz w:val="22"/>
          <w:szCs w:val="22"/>
        </w:rPr>
        <w:t xml:space="preserve"> </w:t>
      </w:r>
      <w:r>
        <w:rPr>
          <w:sz w:val="22"/>
          <w:szCs w:val="22"/>
        </w:rPr>
        <w:t>Дому културе</w:t>
      </w:r>
      <w:r w:rsidR="00216D63">
        <w:rPr>
          <w:color w:val="auto"/>
          <w:sz w:val="22"/>
          <w:szCs w:val="22"/>
        </w:rPr>
        <w:t xml:space="preserve">  обављају рад ван радног однос</w:t>
      </w:r>
      <w:r w:rsidR="000E2425">
        <w:rPr>
          <w:color w:val="auto"/>
          <w:sz w:val="22"/>
          <w:szCs w:val="22"/>
        </w:rPr>
        <w:t>а, волонтерима, лицима која вршe</w:t>
      </w:r>
      <w:r w:rsidR="00216D63">
        <w:rPr>
          <w:color w:val="auto"/>
          <w:sz w:val="22"/>
          <w:szCs w:val="22"/>
        </w:rPr>
        <w:t xml:space="preserve"> функцију, као и лицима која обављају било који други фактички рад за</w:t>
      </w:r>
      <w:r w:rsidRPr="00E55A83">
        <w:rPr>
          <w:sz w:val="22"/>
          <w:szCs w:val="22"/>
        </w:rPr>
        <w:t xml:space="preserve"> </w:t>
      </w:r>
      <w:r>
        <w:rPr>
          <w:sz w:val="22"/>
          <w:szCs w:val="22"/>
        </w:rPr>
        <w:t>Дом културе</w:t>
      </w:r>
      <w:r w:rsidR="00216D63">
        <w:rPr>
          <w:color w:val="auto"/>
          <w:sz w:val="22"/>
          <w:szCs w:val="22"/>
        </w:rPr>
        <w:t xml:space="preserve">. </w:t>
      </w:r>
    </w:p>
    <w:p w:rsidR="003E7DFF" w:rsidRDefault="003E7DFF" w:rsidP="005F5FB6">
      <w:pPr>
        <w:pStyle w:val="Default"/>
        <w:jc w:val="center"/>
        <w:rPr>
          <w:b/>
          <w:bCs/>
          <w:color w:val="auto"/>
          <w:sz w:val="22"/>
          <w:szCs w:val="22"/>
        </w:rPr>
      </w:pPr>
    </w:p>
    <w:p w:rsidR="00216D63" w:rsidRDefault="00216D63" w:rsidP="005F5FB6">
      <w:pPr>
        <w:pStyle w:val="Default"/>
        <w:jc w:val="center"/>
        <w:rPr>
          <w:color w:val="auto"/>
          <w:sz w:val="22"/>
          <w:szCs w:val="22"/>
        </w:rPr>
      </w:pPr>
      <w:r>
        <w:rPr>
          <w:b/>
          <w:bCs/>
          <w:color w:val="auto"/>
          <w:sz w:val="22"/>
          <w:szCs w:val="22"/>
        </w:rPr>
        <w:t>Завршна одредба</w:t>
      </w:r>
    </w:p>
    <w:p w:rsidR="00995F29" w:rsidRDefault="00995F29" w:rsidP="005F5FB6">
      <w:pPr>
        <w:pStyle w:val="Default"/>
        <w:jc w:val="center"/>
        <w:rPr>
          <w:color w:val="auto"/>
          <w:sz w:val="22"/>
          <w:szCs w:val="22"/>
        </w:rPr>
      </w:pPr>
    </w:p>
    <w:p w:rsidR="00374EBD" w:rsidRDefault="00216D63" w:rsidP="005F5FB6">
      <w:pPr>
        <w:pStyle w:val="Default"/>
        <w:jc w:val="center"/>
        <w:rPr>
          <w:b/>
          <w:color w:val="auto"/>
          <w:sz w:val="22"/>
          <w:szCs w:val="22"/>
          <w:lang w:val="sr-Cyrl-RS"/>
        </w:rPr>
      </w:pPr>
      <w:r w:rsidRPr="00CB6AD0">
        <w:rPr>
          <w:b/>
          <w:color w:val="auto"/>
          <w:sz w:val="22"/>
          <w:szCs w:val="22"/>
        </w:rPr>
        <w:t>Члан 23.</w:t>
      </w:r>
    </w:p>
    <w:p w:rsidR="00222D05" w:rsidRPr="00222D05" w:rsidRDefault="00222D05" w:rsidP="005F5FB6">
      <w:pPr>
        <w:pStyle w:val="Default"/>
        <w:jc w:val="center"/>
        <w:rPr>
          <w:b/>
          <w:color w:val="auto"/>
          <w:sz w:val="22"/>
          <w:szCs w:val="22"/>
          <w:lang w:val="sr-Cyrl-RS"/>
        </w:rPr>
      </w:pPr>
    </w:p>
    <w:p w:rsidR="00216D63" w:rsidRDefault="00374EBD" w:rsidP="00995F29">
      <w:pPr>
        <w:tabs>
          <w:tab w:val="left" w:pos="2880"/>
        </w:tabs>
        <w:jc w:val="both"/>
        <w:rPr>
          <w:rFonts w:ascii="Times New Roman" w:hAnsi="Times New Roman" w:cs="Times New Roman"/>
          <w:lang w:val="sr-Cyrl-RS"/>
        </w:rPr>
      </w:pPr>
      <w:r w:rsidRPr="00374EBD">
        <w:rPr>
          <w:rFonts w:ascii="Times New Roman" w:hAnsi="Times New Roman" w:cs="Times New Roman"/>
        </w:rPr>
        <w:t>Овај правилник ступа на снагу осмог дана од дана објављивања на огласн</w:t>
      </w:r>
      <w:r w:rsidR="00995F29">
        <w:rPr>
          <w:rFonts w:ascii="Times New Roman" w:hAnsi="Times New Roman" w:cs="Times New Roman"/>
        </w:rPr>
        <w:t>ој</w:t>
      </w:r>
      <w:r w:rsidRPr="00374EBD">
        <w:rPr>
          <w:rFonts w:ascii="Times New Roman" w:hAnsi="Times New Roman" w:cs="Times New Roman"/>
        </w:rPr>
        <w:t xml:space="preserve"> табл</w:t>
      </w:r>
      <w:r w:rsidR="00995F29">
        <w:rPr>
          <w:rFonts w:ascii="Times New Roman" w:hAnsi="Times New Roman" w:cs="Times New Roman"/>
        </w:rPr>
        <w:t xml:space="preserve">и </w:t>
      </w:r>
      <w:r w:rsidRPr="00374EBD">
        <w:rPr>
          <w:rFonts w:ascii="Times New Roman" w:hAnsi="Times New Roman" w:cs="Times New Roman"/>
        </w:rPr>
        <w:t xml:space="preserve"> </w:t>
      </w:r>
      <w:r w:rsidR="007E7E83">
        <w:rPr>
          <w:rFonts w:ascii="Times New Roman" w:hAnsi="Times New Roman" w:cs="Times New Roman"/>
        </w:rPr>
        <w:t>Дома културе</w:t>
      </w:r>
      <w:r w:rsidR="007970C8">
        <w:rPr>
          <w:rFonts w:ascii="Times New Roman" w:hAnsi="Times New Roman" w:cs="Times New Roman"/>
        </w:rPr>
        <w:t>, а може се објавити и на интернет страници</w:t>
      </w:r>
      <w:r w:rsidRPr="00374EBD">
        <w:rPr>
          <w:rFonts w:ascii="Times New Roman" w:hAnsi="Times New Roman" w:cs="Times New Roman"/>
        </w:rPr>
        <w:t>.</w:t>
      </w:r>
    </w:p>
    <w:p w:rsidR="00222D05" w:rsidRPr="00222D05" w:rsidRDefault="00222D05" w:rsidP="00995F29">
      <w:pPr>
        <w:tabs>
          <w:tab w:val="left" w:pos="2880"/>
        </w:tabs>
        <w:jc w:val="both"/>
        <w:rPr>
          <w:rFonts w:ascii="Times New Roman" w:hAnsi="Times New Roman" w:cs="Times New Roman"/>
          <w:lang w:val="sr-Cyrl-RS"/>
        </w:rPr>
      </w:pPr>
    </w:p>
    <w:tbl>
      <w:tblPr>
        <w:tblpPr w:leftFromText="180" w:rightFromText="180" w:vertAnchor="text" w:horzAnchor="page" w:tblpX="13" w:tblpY="5798"/>
        <w:tblW w:w="9333" w:type="dxa"/>
        <w:tblBorders>
          <w:top w:val="nil"/>
          <w:left w:val="nil"/>
          <w:bottom w:val="nil"/>
          <w:right w:val="nil"/>
        </w:tblBorders>
        <w:tblLayout w:type="fixed"/>
        <w:tblLook w:val="0000" w:firstRow="0" w:lastRow="0" w:firstColumn="0" w:lastColumn="0" w:noHBand="0" w:noVBand="0"/>
      </w:tblPr>
      <w:tblGrid>
        <w:gridCol w:w="4666"/>
        <w:gridCol w:w="4667"/>
      </w:tblGrid>
      <w:tr w:rsidR="005F5FB6" w:rsidRPr="005F5FB6" w:rsidTr="005F5FB6">
        <w:trPr>
          <w:trHeight w:val="41"/>
        </w:trPr>
        <w:tc>
          <w:tcPr>
            <w:tcW w:w="4666" w:type="dxa"/>
          </w:tcPr>
          <w:p w:rsidR="005F5FB6" w:rsidRPr="005F5FB6" w:rsidRDefault="005F5FB6" w:rsidP="005F5FB6"/>
        </w:tc>
        <w:tc>
          <w:tcPr>
            <w:tcW w:w="4667" w:type="dxa"/>
          </w:tcPr>
          <w:p w:rsidR="005F5FB6" w:rsidRPr="005F5FB6" w:rsidRDefault="005F5FB6" w:rsidP="005F5FB6"/>
        </w:tc>
      </w:tr>
    </w:tbl>
    <w:p w:rsidR="00216D63" w:rsidRDefault="007E7E83" w:rsidP="00995F29">
      <w:pPr>
        <w:jc w:val="right"/>
        <w:rPr>
          <w:rFonts w:ascii="Times New Roman" w:hAnsi="Times New Roman" w:cs="Times New Roman"/>
        </w:rPr>
      </w:pPr>
      <w:r w:rsidRPr="007E7E83">
        <w:rPr>
          <w:rFonts w:ascii="Times New Roman" w:hAnsi="Times New Roman" w:cs="Times New Roman"/>
        </w:rPr>
        <w:t xml:space="preserve">                                                                                     </w:t>
      </w:r>
      <w:r w:rsidR="00995F29">
        <w:rPr>
          <w:rFonts w:ascii="Times New Roman" w:hAnsi="Times New Roman" w:cs="Times New Roman"/>
        </w:rPr>
        <w:t xml:space="preserve">                                                                                       </w:t>
      </w:r>
      <w:r w:rsidRPr="007E7E83">
        <w:rPr>
          <w:rFonts w:ascii="Times New Roman" w:hAnsi="Times New Roman" w:cs="Times New Roman"/>
        </w:rPr>
        <w:t xml:space="preserve"> </w:t>
      </w:r>
      <w:r w:rsidR="00995F29">
        <w:rPr>
          <w:rFonts w:ascii="Times New Roman" w:hAnsi="Times New Roman" w:cs="Times New Roman"/>
        </w:rPr>
        <w:t xml:space="preserve">                              </w:t>
      </w:r>
      <w:r w:rsidRPr="007E7E83">
        <w:rPr>
          <w:rFonts w:ascii="Times New Roman" w:hAnsi="Times New Roman" w:cs="Times New Roman"/>
        </w:rPr>
        <w:t>ПРЕДСЕДНИК УПРАВНОГ ОДБОРА</w:t>
      </w:r>
    </w:p>
    <w:p w:rsidR="007E7E83" w:rsidRDefault="007E7E83">
      <w:pPr>
        <w:rPr>
          <w:rFonts w:ascii="Times New Roman" w:hAnsi="Times New Roman" w:cs="Times New Roman"/>
        </w:rPr>
      </w:pPr>
      <w:r>
        <w:rPr>
          <w:rFonts w:ascii="Times New Roman" w:hAnsi="Times New Roman" w:cs="Times New Roman"/>
        </w:rPr>
        <w:t xml:space="preserve">                                                                                                          </w:t>
      </w:r>
      <w:r w:rsidR="00995F29">
        <w:rPr>
          <w:rFonts w:ascii="Times New Roman" w:hAnsi="Times New Roman" w:cs="Times New Roman"/>
        </w:rPr>
        <w:t xml:space="preserve">   </w:t>
      </w:r>
      <w:r>
        <w:rPr>
          <w:rFonts w:ascii="Times New Roman" w:hAnsi="Times New Roman" w:cs="Times New Roman"/>
        </w:rPr>
        <w:t xml:space="preserve"> Драгана Љубисављевић</w:t>
      </w:r>
    </w:p>
    <w:sectPr w:rsidR="007E7E83" w:rsidSect="00B41C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25" w:rsidRDefault="000E2425" w:rsidP="000E2425">
      <w:pPr>
        <w:spacing w:after="0" w:line="240" w:lineRule="auto"/>
      </w:pPr>
      <w:r>
        <w:separator/>
      </w:r>
    </w:p>
  </w:endnote>
  <w:endnote w:type="continuationSeparator" w:id="0">
    <w:p w:rsidR="000E2425" w:rsidRDefault="000E2425" w:rsidP="000E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25" w:rsidRDefault="000E2425" w:rsidP="000E2425">
      <w:pPr>
        <w:spacing w:after="0" w:line="240" w:lineRule="auto"/>
      </w:pPr>
      <w:r>
        <w:separator/>
      </w:r>
    </w:p>
  </w:footnote>
  <w:footnote w:type="continuationSeparator" w:id="0">
    <w:p w:rsidR="000E2425" w:rsidRDefault="000E2425" w:rsidP="000E2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4E4"/>
    <w:multiLevelType w:val="hybridMultilevel"/>
    <w:tmpl w:val="6FFA646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4DA4D46"/>
    <w:multiLevelType w:val="hybridMultilevel"/>
    <w:tmpl w:val="FD6E337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0FE4A22"/>
    <w:multiLevelType w:val="hybridMultilevel"/>
    <w:tmpl w:val="DBA4E07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4742"/>
    <w:rsid w:val="00026E99"/>
    <w:rsid w:val="00060376"/>
    <w:rsid w:val="000E2425"/>
    <w:rsid w:val="00106330"/>
    <w:rsid w:val="00135526"/>
    <w:rsid w:val="00187C65"/>
    <w:rsid w:val="00205785"/>
    <w:rsid w:val="00216D63"/>
    <w:rsid w:val="00222D05"/>
    <w:rsid w:val="00253A0D"/>
    <w:rsid w:val="00274D72"/>
    <w:rsid w:val="00296830"/>
    <w:rsid w:val="002C69BE"/>
    <w:rsid w:val="002F110B"/>
    <w:rsid w:val="00374EBD"/>
    <w:rsid w:val="00395C9C"/>
    <w:rsid w:val="003968C0"/>
    <w:rsid w:val="003B3266"/>
    <w:rsid w:val="003E7DFF"/>
    <w:rsid w:val="004F05A7"/>
    <w:rsid w:val="005209E4"/>
    <w:rsid w:val="005F5FB6"/>
    <w:rsid w:val="0063318C"/>
    <w:rsid w:val="0067230B"/>
    <w:rsid w:val="006A138C"/>
    <w:rsid w:val="006B3D4E"/>
    <w:rsid w:val="006C484E"/>
    <w:rsid w:val="006E4ABC"/>
    <w:rsid w:val="007970C8"/>
    <w:rsid w:val="007E7E83"/>
    <w:rsid w:val="00834A34"/>
    <w:rsid w:val="00840429"/>
    <w:rsid w:val="00887B9B"/>
    <w:rsid w:val="008D2B58"/>
    <w:rsid w:val="00995EC4"/>
    <w:rsid w:val="00995F29"/>
    <w:rsid w:val="009D63F3"/>
    <w:rsid w:val="009F2BE7"/>
    <w:rsid w:val="00A461EA"/>
    <w:rsid w:val="00A67A45"/>
    <w:rsid w:val="00AE59DD"/>
    <w:rsid w:val="00B06E57"/>
    <w:rsid w:val="00B10C4C"/>
    <w:rsid w:val="00B41CAA"/>
    <w:rsid w:val="00BA2C90"/>
    <w:rsid w:val="00BC47E9"/>
    <w:rsid w:val="00BD1FCD"/>
    <w:rsid w:val="00C05FDB"/>
    <w:rsid w:val="00CB6AD0"/>
    <w:rsid w:val="00CF6D4C"/>
    <w:rsid w:val="00DE493E"/>
    <w:rsid w:val="00E55A83"/>
    <w:rsid w:val="00EA089A"/>
    <w:rsid w:val="00EF1CCA"/>
    <w:rsid w:val="00FB47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D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E242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E2425"/>
  </w:style>
  <w:style w:type="paragraph" w:styleId="Footer">
    <w:name w:val="footer"/>
    <w:basedOn w:val="Normal"/>
    <w:link w:val="FooterChar"/>
    <w:uiPriority w:val="99"/>
    <w:semiHidden/>
    <w:unhideWhenUsed/>
    <w:rsid w:val="000E242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E2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D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AFE7-E48C-4970-8695-D8E7AC63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Zoran</cp:lastModifiedBy>
  <cp:revision>5</cp:revision>
  <dcterms:created xsi:type="dcterms:W3CDTF">2015-11-30T20:12:00Z</dcterms:created>
  <dcterms:modified xsi:type="dcterms:W3CDTF">2015-12-01T18:36:00Z</dcterms:modified>
</cp:coreProperties>
</file>